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E9" w:rsidRPr="00285AE9" w:rsidRDefault="00285AE9" w:rsidP="00285AE9">
      <w:pPr>
        <w:shd w:val="clear" w:color="auto" w:fill="FFFFFF"/>
        <w:rPr>
          <w:b/>
          <w:bCs/>
          <w:color w:val="000000"/>
          <w:sz w:val="28"/>
          <w:szCs w:val="28"/>
          <w:lang w:val="en-US"/>
        </w:rPr>
      </w:pPr>
    </w:p>
    <w:p w:rsidR="00285AE9" w:rsidRDefault="00285AE9" w:rsidP="00285AE9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ПРОЄКТ</w:t>
      </w:r>
    </w:p>
    <w:p w:rsidR="00B1553F" w:rsidRPr="00E20D42" w:rsidRDefault="00B1553F" w:rsidP="00B1553F">
      <w:pPr>
        <w:shd w:val="clear" w:color="auto" w:fill="FFFFFF"/>
        <w:jc w:val="center"/>
      </w:pPr>
      <w:r w:rsidRPr="00E20D42">
        <w:rPr>
          <w:b/>
          <w:bCs/>
          <w:color w:val="000000"/>
          <w:sz w:val="28"/>
          <w:szCs w:val="28"/>
        </w:rPr>
        <w:t>Міністерство освіти і науки України</w:t>
      </w:r>
    </w:p>
    <w:p w:rsidR="00B1553F" w:rsidRPr="00E20D42" w:rsidRDefault="00B1553F" w:rsidP="00B1553F">
      <w:pPr>
        <w:shd w:val="clear" w:color="auto" w:fill="FFFFFF"/>
        <w:jc w:val="center"/>
      </w:pPr>
      <w:r w:rsidRPr="00E20D42">
        <w:rPr>
          <w:b/>
          <w:bCs/>
          <w:color w:val="000000"/>
          <w:sz w:val="28"/>
          <w:szCs w:val="28"/>
        </w:rPr>
        <w:t xml:space="preserve">Кам’янець-Подільський національний університет імені Івана Огієнка </w:t>
      </w:r>
    </w:p>
    <w:p w:rsidR="00B1553F" w:rsidRPr="00E20D42" w:rsidRDefault="00B1553F" w:rsidP="00B1553F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1553F" w:rsidRPr="00E20D42" w:rsidRDefault="00B1553F" w:rsidP="00B1553F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1553F" w:rsidRPr="00E20D42" w:rsidRDefault="00B1553F" w:rsidP="00B1553F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1553F" w:rsidRPr="00E20D42" w:rsidRDefault="00B1553F" w:rsidP="00B1553F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1553F" w:rsidRPr="00E20D42" w:rsidRDefault="00B1553F" w:rsidP="00B1553F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1553F" w:rsidRPr="00E20D42" w:rsidRDefault="00B1553F" w:rsidP="00B1553F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1553F" w:rsidRPr="00E20D42" w:rsidRDefault="00B1553F" w:rsidP="00B1553F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1553F" w:rsidRPr="00E20D42" w:rsidRDefault="00B1553F" w:rsidP="00B1553F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1553F" w:rsidRPr="00E20D42" w:rsidRDefault="00B1553F" w:rsidP="00B1553F">
      <w:pPr>
        <w:spacing w:line="360" w:lineRule="auto"/>
        <w:jc w:val="center"/>
      </w:pPr>
      <w:r w:rsidRPr="00E20D42">
        <w:rPr>
          <w:b/>
          <w:sz w:val="32"/>
          <w:szCs w:val="32"/>
        </w:rPr>
        <w:t>ОСВІТНЬО-НАУКОВА ПРОГРАМА</w:t>
      </w:r>
    </w:p>
    <w:p w:rsidR="00B1553F" w:rsidRPr="00E20D42" w:rsidRDefault="00B1553F" w:rsidP="00B1553F">
      <w:pPr>
        <w:spacing w:line="360" w:lineRule="auto"/>
        <w:jc w:val="center"/>
      </w:pPr>
      <w:r w:rsidRPr="00E20D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ІСТОРІЯ ТА АРХЕОЛОГІЯ</w:t>
      </w:r>
      <w:r w:rsidRPr="00E20D42">
        <w:rPr>
          <w:b/>
          <w:sz w:val="28"/>
          <w:szCs w:val="28"/>
        </w:rPr>
        <w:t>»</w:t>
      </w:r>
    </w:p>
    <w:p w:rsidR="00B1553F" w:rsidRPr="00E20D42" w:rsidRDefault="00B1553F" w:rsidP="00B1553F">
      <w:pPr>
        <w:spacing w:line="360" w:lineRule="auto"/>
        <w:jc w:val="center"/>
      </w:pPr>
      <w:r w:rsidRPr="00E20D42">
        <w:rPr>
          <w:b/>
          <w:sz w:val="28"/>
          <w:szCs w:val="28"/>
        </w:rPr>
        <w:t>третього (</w:t>
      </w:r>
      <w:proofErr w:type="spellStart"/>
      <w:r w:rsidRPr="00E20D42">
        <w:rPr>
          <w:b/>
          <w:sz w:val="28"/>
          <w:szCs w:val="28"/>
        </w:rPr>
        <w:t>освітньо</w:t>
      </w:r>
      <w:proofErr w:type="spellEnd"/>
      <w:r w:rsidRPr="00E20D42">
        <w:rPr>
          <w:b/>
          <w:sz w:val="28"/>
          <w:szCs w:val="28"/>
        </w:rPr>
        <w:t>-наукового) рівня вищої освіти</w:t>
      </w:r>
    </w:p>
    <w:p w:rsidR="00B1553F" w:rsidRPr="00E20D42" w:rsidRDefault="00B1553F" w:rsidP="00B1553F">
      <w:pPr>
        <w:spacing w:line="360" w:lineRule="auto"/>
        <w:jc w:val="center"/>
      </w:pPr>
      <w:r w:rsidRPr="00E20D42">
        <w:rPr>
          <w:b/>
          <w:sz w:val="28"/>
          <w:szCs w:val="28"/>
        </w:rPr>
        <w:t xml:space="preserve">за спеціальністю </w:t>
      </w:r>
      <w:r>
        <w:rPr>
          <w:b/>
          <w:sz w:val="28"/>
          <w:szCs w:val="28"/>
        </w:rPr>
        <w:t>032 ІСТОРІЯ ТА АРХЕОЛОГІЯ</w:t>
      </w:r>
      <w:r w:rsidRPr="00E20D42">
        <w:rPr>
          <w:b/>
          <w:sz w:val="28"/>
          <w:szCs w:val="28"/>
        </w:rPr>
        <w:t xml:space="preserve"> </w:t>
      </w:r>
    </w:p>
    <w:p w:rsidR="00B1553F" w:rsidRPr="00E20D42" w:rsidRDefault="00B1553F" w:rsidP="00B1553F">
      <w:pPr>
        <w:spacing w:line="360" w:lineRule="auto"/>
        <w:jc w:val="center"/>
      </w:pPr>
      <w:r w:rsidRPr="00E20D42">
        <w:rPr>
          <w:b/>
          <w:sz w:val="28"/>
          <w:szCs w:val="28"/>
        </w:rPr>
        <w:t xml:space="preserve">галузі знань </w:t>
      </w:r>
      <w:r>
        <w:rPr>
          <w:b/>
          <w:sz w:val="28"/>
          <w:szCs w:val="28"/>
        </w:rPr>
        <w:t>03 ГУМАНІТАРНІ НАУКИ</w:t>
      </w:r>
    </w:p>
    <w:p w:rsidR="00B1553F" w:rsidRPr="00E20D42" w:rsidRDefault="00B1553F" w:rsidP="00B1553F">
      <w:pPr>
        <w:spacing w:line="360" w:lineRule="auto"/>
        <w:ind w:left="-284"/>
        <w:jc w:val="center"/>
      </w:pPr>
      <w:r w:rsidRPr="00E20D42">
        <w:rPr>
          <w:b/>
          <w:sz w:val="28"/>
          <w:szCs w:val="28"/>
        </w:rPr>
        <w:t>Освітня к</w:t>
      </w:r>
      <w:r>
        <w:rPr>
          <w:b/>
          <w:sz w:val="28"/>
          <w:szCs w:val="28"/>
        </w:rPr>
        <w:t xml:space="preserve">валіфікація: </w:t>
      </w:r>
      <w:r w:rsidRPr="00E20D42">
        <w:rPr>
          <w:b/>
          <w:sz w:val="28"/>
          <w:szCs w:val="28"/>
        </w:rPr>
        <w:t xml:space="preserve">ДОКТОР ФІЛОСОФІЇ </w:t>
      </w:r>
      <w:r>
        <w:rPr>
          <w:b/>
          <w:sz w:val="28"/>
          <w:szCs w:val="28"/>
        </w:rPr>
        <w:t>З ІСТОРІЇ ТА АРХЕОЛОГІЇ</w:t>
      </w:r>
    </w:p>
    <w:p w:rsidR="00B1553F" w:rsidRPr="00E20D42" w:rsidRDefault="00B1553F" w:rsidP="00B1553F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1553F" w:rsidRPr="00E20D42" w:rsidRDefault="00B1553F" w:rsidP="00B1553F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1553F" w:rsidRPr="00E20D42" w:rsidRDefault="00B1553F" w:rsidP="00B1553F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1553F" w:rsidRPr="00E20D42" w:rsidRDefault="00B1553F" w:rsidP="00B1553F">
      <w:pPr>
        <w:ind w:left="3686"/>
      </w:pPr>
      <w:r w:rsidRPr="00E20D42">
        <w:rPr>
          <w:sz w:val="28"/>
          <w:szCs w:val="28"/>
        </w:rPr>
        <w:t>ЗАТВЕРДЖЕНО</w:t>
      </w:r>
    </w:p>
    <w:p w:rsidR="00B1553F" w:rsidRPr="00E20D42" w:rsidRDefault="00B1553F" w:rsidP="00B1553F">
      <w:pPr>
        <w:ind w:left="3686"/>
      </w:pPr>
      <w:r w:rsidRPr="00E20D42">
        <w:rPr>
          <w:sz w:val="28"/>
          <w:szCs w:val="28"/>
        </w:rPr>
        <w:t xml:space="preserve">вченою радою </w:t>
      </w:r>
    </w:p>
    <w:p w:rsidR="00B1553F" w:rsidRPr="00E20D42" w:rsidRDefault="00B1553F" w:rsidP="00B1553F">
      <w:pPr>
        <w:ind w:left="3686"/>
      </w:pPr>
      <w:r w:rsidRPr="00E20D42">
        <w:rPr>
          <w:sz w:val="28"/>
          <w:szCs w:val="28"/>
        </w:rPr>
        <w:t>Кам’янець-Подільського національного</w:t>
      </w:r>
    </w:p>
    <w:p w:rsidR="00B1553F" w:rsidRPr="00E20D42" w:rsidRDefault="00B1553F" w:rsidP="00B1553F">
      <w:pPr>
        <w:ind w:left="3686"/>
      </w:pPr>
      <w:r w:rsidRPr="00E20D42">
        <w:rPr>
          <w:sz w:val="28"/>
          <w:szCs w:val="28"/>
        </w:rPr>
        <w:t>університету імені Івана Огієнка</w:t>
      </w:r>
    </w:p>
    <w:p w:rsidR="00B1553F" w:rsidRPr="00E20D42" w:rsidRDefault="00285AE9" w:rsidP="00B1553F">
      <w:pPr>
        <w:ind w:left="3686"/>
      </w:pPr>
      <w:r>
        <w:rPr>
          <w:sz w:val="28"/>
          <w:szCs w:val="28"/>
        </w:rPr>
        <w:t>____________</w:t>
      </w:r>
      <w:r w:rsidR="00B1553F" w:rsidRPr="00E20D42">
        <w:rPr>
          <w:sz w:val="28"/>
          <w:szCs w:val="28"/>
        </w:rPr>
        <w:t xml:space="preserve"> року, протокол №</w:t>
      </w:r>
      <w:r w:rsidR="00B1553F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B1553F" w:rsidRPr="00E20D42" w:rsidRDefault="00B1553F" w:rsidP="00B1553F">
      <w:pPr>
        <w:ind w:left="3686"/>
      </w:pPr>
      <w:r>
        <w:rPr>
          <w:sz w:val="28"/>
          <w:szCs w:val="28"/>
        </w:rPr>
        <w:t>Голова вченої ради, ректор</w:t>
      </w:r>
      <w:r w:rsidR="00285AE9">
        <w:rPr>
          <w:sz w:val="28"/>
          <w:szCs w:val="28"/>
        </w:rPr>
        <w:t xml:space="preserve"> </w:t>
      </w:r>
      <w:r w:rsidRPr="00E20D42">
        <w:rPr>
          <w:sz w:val="28"/>
          <w:szCs w:val="28"/>
        </w:rPr>
        <w:t xml:space="preserve">С.А. </w:t>
      </w:r>
      <w:proofErr w:type="spellStart"/>
      <w:r w:rsidRPr="00E20D42">
        <w:rPr>
          <w:sz w:val="28"/>
          <w:szCs w:val="28"/>
        </w:rPr>
        <w:t>Копилов</w:t>
      </w:r>
      <w:proofErr w:type="spellEnd"/>
    </w:p>
    <w:p w:rsidR="00B1553F" w:rsidRPr="00E20D42" w:rsidRDefault="00285AE9" w:rsidP="00B1553F">
      <w:pPr>
        <w:ind w:left="3686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1553F" w:rsidRDefault="00B1553F" w:rsidP="00B1553F">
      <w:pPr>
        <w:ind w:left="3686"/>
        <w:rPr>
          <w:sz w:val="28"/>
          <w:szCs w:val="28"/>
        </w:rPr>
      </w:pPr>
      <w:r>
        <w:rPr>
          <w:sz w:val="28"/>
          <w:szCs w:val="28"/>
        </w:rPr>
        <w:t>Освітня програма вводиться</w:t>
      </w:r>
      <w:r w:rsidRPr="00E20D42">
        <w:rPr>
          <w:sz w:val="28"/>
          <w:szCs w:val="28"/>
        </w:rPr>
        <w:t xml:space="preserve"> в дію </w:t>
      </w:r>
    </w:p>
    <w:p w:rsidR="00B1553F" w:rsidRPr="00E20D42" w:rsidRDefault="00B1553F" w:rsidP="00B1553F">
      <w:pPr>
        <w:ind w:left="3686"/>
      </w:pPr>
      <w:r>
        <w:rPr>
          <w:sz w:val="28"/>
          <w:szCs w:val="28"/>
        </w:rPr>
        <w:t>з 01 вересня 202</w:t>
      </w:r>
      <w:r w:rsidR="00285AE9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 w:rsidRPr="00E20D42">
        <w:t xml:space="preserve"> </w:t>
      </w:r>
    </w:p>
    <w:p w:rsidR="00B1553F" w:rsidRPr="00E340CB" w:rsidRDefault="00B1553F" w:rsidP="00B1553F">
      <w:pPr>
        <w:spacing w:line="360" w:lineRule="auto"/>
        <w:ind w:left="3686" w:right="-426"/>
        <w:jc w:val="both"/>
        <w:rPr>
          <w:sz w:val="28"/>
          <w:szCs w:val="28"/>
        </w:rPr>
      </w:pPr>
      <w:r w:rsidRPr="00E340CB">
        <w:rPr>
          <w:sz w:val="28"/>
          <w:szCs w:val="28"/>
        </w:rPr>
        <w:t xml:space="preserve">(наказ ректора від </w:t>
      </w:r>
      <w:r w:rsidR="00285AE9">
        <w:rPr>
          <w:sz w:val="28"/>
          <w:szCs w:val="28"/>
        </w:rPr>
        <w:t>___________</w:t>
      </w:r>
      <w:r w:rsidRPr="00E340CB">
        <w:rPr>
          <w:sz w:val="28"/>
          <w:szCs w:val="28"/>
        </w:rPr>
        <w:t xml:space="preserve"> р. № </w:t>
      </w:r>
      <w:r w:rsidR="00285AE9">
        <w:rPr>
          <w:sz w:val="28"/>
          <w:szCs w:val="28"/>
        </w:rPr>
        <w:t>_________</w:t>
      </w:r>
      <w:r>
        <w:rPr>
          <w:sz w:val="28"/>
          <w:szCs w:val="28"/>
        </w:rPr>
        <w:t>)</w:t>
      </w:r>
    </w:p>
    <w:p w:rsidR="00B1553F" w:rsidRPr="00E20D42" w:rsidRDefault="00B1553F" w:rsidP="00B1553F">
      <w:pPr>
        <w:rPr>
          <w:sz w:val="28"/>
          <w:szCs w:val="28"/>
          <w:u w:val="single"/>
        </w:rPr>
      </w:pPr>
    </w:p>
    <w:p w:rsidR="00B1553F" w:rsidRPr="00E20D42" w:rsidRDefault="00B1553F" w:rsidP="00B1553F">
      <w:pPr>
        <w:rPr>
          <w:sz w:val="28"/>
          <w:szCs w:val="28"/>
          <w:u w:val="single"/>
        </w:rPr>
      </w:pPr>
    </w:p>
    <w:p w:rsidR="00B1553F" w:rsidRPr="00E20D42" w:rsidRDefault="00B1553F" w:rsidP="00B1553F">
      <w:pPr>
        <w:rPr>
          <w:sz w:val="28"/>
          <w:szCs w:val="28"/>
        </w:rPr>
      </w:pPr>
    </w:p>
    <w:p w:rsidR="00B1553F" w:rsidRPr="00E20D42" w:rsidRDefault="00B1553F" w:rsidP="00B1553F">
      <w:pPr>
        <w:rPr>
          <w:sz w:val="28"/>
          <w:szCs w:val="28"/>
        </w:rPr>
      </w:pPr>
    </w:p>
    <w:p w:rsidR="00B1553F" w:rsidRPr="00E20D42" w:rsidRDefault="00B1553F" w:rsidP="00B1553F">
      <w:pPr>
        <w:rPr>
          <w:sz w:val="28"/>
          <w:szCs w:val="28"/>
        </w:rPr>
      </w:pPr>
    </w:p>
    <w:p w:rsidR="00B1553F" w:rsidRPr="00E20D42" w:rsidRDefault="00B1553F" w:rsidP="00B1553F">
      <w:pPr>
        <w:rPr>
          <w:sz w:val="28"/>
          <w:szCs w:val="28"/>
        </w:rPr>
      </w:pPr>
    </w:p>
    <w:p w:rsidR="00B1553F" w:rsidRPr="00E20D42" w:rsidRDefault="00B1553F" w:rsidP="00B1553F">
      <w:pPr>
        <w:rPr>
          <w:sz w:val="28"/>
          <w:szCs w:val="28"/>
        </w:rPr>
      </w:pPr>
    </w:p>
    <w:p w:rsidR="00B1553F" w:rsidRDefault="00B1553F" w:rsidP="00B1553F">
      <w:pPr>
        <w:rPr>
          <w:sz w:val="28"/>
          <w:szCs w:val="28"/>
        </w:rPr>
      </w:pPr>
    </w:p>
    <w:p w:rsidR="00B1553F" w:rsidRPr="00E20D42" w:rsidRDefault="00B1553F" w:rsidP="00B1553F">
      <w:pPr>
        <w:rPr>
          <w:sz w:val="28"/>
          <w:szCs w:val="28"/>
        </w:rPr>
      </w:pPr>
    </w:p>
    <w:p w:rsidR="00B1553F" w:rsidRPr="00E20D42" w:rsidRDefault="00B1553F" w:rsidP="00B1553F">
      <w:pPr>
        <w:tabs>
          <w:tab w:val="left" w:pos="1995"/>
        </w:tabs>
        <w:jc w:val="center"/>
      </w:pPr>
      <w:r w:rsidRPr="00E20D42">
        <w:rPr>
          <w:sz w:val="28"/>
          <w:szCs w:val="28"/>
        </w:rPr>
        <w:t>Кам’янець-Подільський 20</w:t>
      </w:r>
      <w:r>
        <w:rPr>
          <w:sz w:val="28"/>
          <w:szCs w:val="28"/>
        </w:rPr>
        <w:t>2</w:t>
      </w:r>
      <w:r w:rsidR="00285AE9">
        <w:rPr>
          <w:sz w:val="28"/>
          <w:szCs w:val="28"/>
        </w:rPr>
        <w:t>2</w:t>
      </w:r>
      <w:r w:rsidRPr="00E20D42">
        <w:rPr>
          <w:sz w:val="28"/>
          <w:szCs w:val="28"/>
        </w:rPr>
        <w:t xml:space="preserve"> р.</w:t>
      </w:r>
    </w:p>
    <w:p w:rsidR="00B1553F" w:rsidRDefault="00B1553F" w:rsidP="00B1553F">
      <w:pPr>
        <w:spacing w:after="200" w:line="276" w:lineRule="auto"/>
      </w:pPr>
      <w:r>
        <w:br w:type="page"/>
      </w:r>
    </w:p>
    <w:p w:rsidR="001F268F" w:rsidRPr="001A19A1" w:rsidRDefault="001F268F" w:rsidP="001F268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A19A1">
        <w:rPr>
          <w:rFonts w:ascii="Times New Roman" w:hAnsi="Times New Roman" w:cs="Times New Roman"/>
          <w:sz w:val="24"/>
          <w:szCs w:val="24"/>
        </w:rPr>
        <w:lastRenderedPageBreak/>
        <w:t>ЛИСТ-ПОГОДЖЕННЯ</w:t>
      </w:r>
    </w:p>
    <w:p w:rsidR="001F268F" w:rsidRPr="001A19A1" w:rsidRDefault="001F268F" w:rsidP="001F268F">
      <w:pPr>
        <w:jc w:val="center"/>
        <w:rPr>
          <w:b/>
          <w:sz w:val="28"/>
          <w:szCs w:val="28"/>
        </w:rPr>
      </w:pPr>
      <w:proofErr w:type="spellStart"/>
      <w:r w:rsidRPr="001A19A1">
        <w:rPr>
          <w:b/>
          <w:sz w:val="28"/>
          <w:szCs w:val="28"/>
        </w:rPr>
        <w:t>освітньо</w:t>
      </w:r>
      <w:proofErr w:type="spellEnd"/>
      <w:r w:rsidRPr="001A19A1">
        <w:rPr>
          <w:b/>
          <w:sz w:val="28"/>
          <w:szCs w:val="28"/>
        </w:rPr>
        <w:t xml:space="preserve">-наукової програми </w:t>
      </w:r>
    </w:p>
    <w:p w:rsidR="00130B50" w:rsidRPr="001A19A1" w:rsidRDefault="00130B50" w:rsidP="00130B50">
      <w:pPr>
        <w:spacing w:line="360" w:lineRule="auto"/>
        <w:jc w:val="center"/>
        <w:rPr>
          <w:b/>
          <w:sz w:val="28"/>
          <w:szCs w:val="28"/>
        </w:rPr>
      </w:pPr>
      <w:r w:rsidRPr="001A19A1">
        <w:rPr>
          <w:b/>
          <w:sz w:val="28"/>
          <w:szCs w:val="28"/>
        </w:rPr>
        <w:t>“ІСТОРІЯ ТА АРХЕОЛОГІЯ”</w:t>
      </w:r>
    </w:p>
    <w:p w:rsidR="001F268F" w:rsidRPr="001A19A1" w:rsidRDefault="001F268F" w:rsidP="001F268F">
      <w:pPr>
        <w:jc w:val="center"/>
        <w:rPr>
          <w:b/>
        </w:rPr>
      </w:pPr>
    </w:p>
    <w:p w:rsidR="001F268F" w:rsidRPr="001A19A1" w:rsidRDefault="00130B50" w:rsidP="00130B50">
      <w:pPr>
        <w:pStyle w:val="TimesNewRoman12"/>
        <w:rPr>
          <w:sz w:val="28"/>
          <w:szCs w:val="28"/>
        </w:rPr>
      </w:pPr>
      <w:r w:rsidRPr="001A19A1">
        <w:rPr>
          <w:b/>
          <w:sz w:val="28"/>
          <w:szCs w:val="28"/>
        </w:rPr>
        <w:t>1. Рада із науково-методичної роботи і забезпечення якості освітньої діяльності вищої освіти Університету</w:t>
      </w:r>
      <w:r w:rsidRPr="001A19A1">
        <w:rPr>
          <w:sz w:val="28"/>
          <w:szCs w:val="28"/>
        </w:rPr>
        <w:t>: протокол №         від                 202</w:t>
      </w:r>
      <w:r w:rsidR="00285AE9">
        <w:rPr>
          <w:sz w:val="28"/>
          <w:szCs w:val="28"/>
        </w:rPr>
        <w:t>2</w:t>
      </w:r>
      <w:r w:rsidRPr="001A19A1">
        <w:rPr>
          <w:sz w:val="28"/>
          <w:szCs w:val="28"/>
        </w:rPr>
        <w:t xml:space="preserve"> р.</w:t>
      </w:r>
    </w:p>
    <w:p w:rsidR="00130B50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</w:p>
    <w:p w:rsidR="00F11048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  <w:r w:rsidRPr="001A19A1">
        <w:rPr>
          <w:sz w:val="28"/>
          <w:szCs w:val="28"/>
        </w:rPr>
        <w:t xml:space="preserve">Співголова Ради із науково-методичної роботи і забезпечення якості освітньої діяльності вищої освіти Університету                                               </w:t>
      </w:r>
    </w:p>
    <w:p w:rsidR="00130B50" w:rsidRPr="001A19A1" w:rsidRDefault="00F11048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  <w:r w:rsidRPr="001A19A1">
        <w:rPr>
          <w:sz w:val="28"/>
          <w:szCs w:val="28"/>
        </w:rPr>
        <w:tab/>
      </w:r>
      <w:r w:rsidRPr="001A19A1">
        <w:rPr>
          <w:sz w:val="28"/>
          <w:szCs w:val="28"/>
        </w:rPr>
        <w:tab/>
      </w:r>
      <w:r w:rsidRPr="001A19A1">
        <w:rPr>
          <w:sz w:val="28"/>
          <w:szCs w:val="28"/>
        </w:rPr>
        <w:tab/>
      </w:r>
      <w:r w:rsidR="00130B50" w:rsidRPr="001A19A1">
        <w:rPr>
          <w:sz w:val="28"/>
          <w:szCs w:val="28"/>
        </w:rPr>
        <w:t xml:space="preserve"> В. В. </w:t>
      </w:r>
      <w:proofErr w:type="spellStart"/>
      <w:r w:rsidR="00130B50" w:rsidRPr="001A19A1">
        <w:rPr>
          <w:sz w:val="28"/>
          <w:szCs w:val="28"/>
        </w:rPr>
        <w:t>Кобильник</w:t>
      </w:r>
      <w:proofErr w:type="spellEnd"/>
    </w:p>
    <w:p w:rsidR="00130B50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</w:p>
    <w:p w:rsidR="00130B50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  <w:r w:rsidRPr="001A19A1">
        <w:rPr>
          <w:b/>
          <w:sz w:val="28"/>
          <w:szCs w:val="28"/>
        </w:rPr>
        <w:t>2. Навчально-методичний центр забезпечення якості освіти</w:t>
      </w:r>
      <w:r w:rsidRPr="001A19A1">
        <w:rPr>
          <w:sz w:val="28"/>
          <w:szCs w:val="28"/>
        </w:rPr>
        <w:t>:</w:t>
      </w:r>
    </w:p>
    <w:p w:rsidR="00130B50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</w:p>
    <w:p w:rsidR="00130B50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  <w:r w:rsidRPr="001A19A1">
        <w:rPr>
          <w:sz w:val="28"/>
          <w:szCs w:val="28"/>
        </w:rPr>
        <w:t xml:space="preserve">Керівник навчально-методичного центру забезпечення </w:t>
      </w:r>
    </w:p>
    <w:p w:rsidR="00130B50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  <w:r w:rsidRPr="001A19A1">
        <w:rPr>
          <w:sz w:val="28"/>
          <w:szCs w:val="28"/>
        </w:rPr>
        <w:t xml:space="preserve">якості освіти                                                     Г. В. </w:t>
      </w:r>
      <w:proofErr w:type="spellStart"/>
      <w:r w:rsidRPr="001A19A1">
        <w:rPr>
          <w:sz w:val="28"/>
          <w:szCs w:val="28"/>
        </w:rPr>
        <w:t>Бесарабчук</w:t>
      </w:r>
      <w:proofErr w:type="spellEnd"/>
      <w:r w:rsidRPr="001A19A1">
        <w:rPr>
          <w:sz w:val="28"/>
          <w:szCs w:val="28"/>
        </w:rPr>
        <w:t xml:space="preserve">                   202</w:t>
      </w:r>
      <w:r w:rsidR="00285AE9">
        <w:rPr>
          <w:sz w:val="28"/>
          <w:szCs w:val="28"/>
        </w:rPr>
        <w:t>2</w:t>
      </w:r>
      <w:r w:rsidRPr="001A19A1">
        <w:rPr>
          <w:sz w:val="28"/>
          <w:szCs w:val="28"/>
        </w:rPr>
        <w:t xml:space="preserve"> р.</w:t>
      </w:r>
    </w:p>
    <w:p w:rsidR="00130B50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</w:p>
    <w:p w:rsidR="00130B50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b/>
          <w:sz w:val="28"/>
          <w:szCs w:val="28"/>
        </w:rPr>
      </w:pPr>
      <w:r w:rsidRPr="001A19A1">
        <w:rPr>
          <w:b/>
          <w:sz w:val="28"/>
          <w:szCs w:val="28"/>
        </w:rPr>
        <w:t>3. Вчена рада історичного факультету</w:t>
      </w:r>
    </w:p>
    <w:p w:rsidR="00130B50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</w:p>
    <w:p w:rsidR="00130B50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  <w:r w:rsidRPr="001A19A1">
        <w:rPr>
          <w:sz w:val="28"/>
          <w:szCs w:val="28"/>
        </w:rPr>
        <w:t>Протокол №       від                                 202</w:t>
      </w:r>
      <w:r w:rsidR="00285AE9">
        <w:rPr>
          <w:sz w:val="28"/>
          <w:szCs w:val="28"/>
        </w:rPr>
        <w:t>2</w:t>
      </w:r>
      <w:r w:rsidRPr="001A19A1">
        <w:rPr>
          <w:sz w:val="28"/>
          <w:szCs w:val="28"/>
        </w:rPr>
        <w:t xml:space="preserve"> р.</w:t>
      </w:r>
    </w:p>
    <w:p w:rsidR="00130B50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</w:p>
    <w:p w:rsidR="00130B50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  <w:r w:rsidRPr="001A19A1">
        <w:rPr>
          <w:sz w:val="28"/>
          <w:szCs w:val="28"/>
        </w:rPr>
        <w:t xml:space="preserve">Голова вченої ради                                                             А. Л. </w:t>
      </w:r>
      <w:proofErr w:type="spellStart"/>
      <w:r w:rsidRPr="001A19A1">
        <w:rPr>
          <w:sz w:val="28"/>
          <w:szCs w:val="28"/>
        </w:rPr>
        <w:t>Глушковецький</w:t>
      </w:r>
      <w:proofErr w:type="spellEnd"/>
    </w:p>
    <w:p w:rsidR="00130B50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</w:p>
    <w:p w:rsidR="00130B50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b/>
          <w:sz w:val="28"/>
          <w:szCs w:val="28"/>
        </w:rPr>
      </w:pPr>
      <w:r w:rsidRPr="001A19A1">
        <w:rPr>
          <w:b/>
          <w:sz w:val="28"/>
          <w:szCs w:val="28"/>
        </w:rPr>
        <w:t>4. Науково-методична рада історичного факультету</w:t>
      </w:r>
    </w:p>
    <w:p w:rsidR="00130B50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</w:p>
    <w:p w:rsidR="00130B50" w:rsidRPr="001A19A1" w:rsidRDefault="00130B50" w:rsidP="00130B50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  <w:r w:rsidRPr="001A19A1">
        <w:rPr>
          <w:sz w:val="28"/>
          <w:szCs w:val="28"/>
        </w:rPr>
        <w:t>Протокол №       від                                 202</w:t>
      </w:r>
      <w:r w:rsidR="00285AE9">
        <w:rPr>
          <w:sz w:val="28"/>
          <w:szCs w:val="28"/>
        </w:rPr>
        <w:t>2</w:t>
      </w:r>
      <w:r w:rsidRPr="001A19A1">
        <w:rPr>
          <w:sz w:val="28"/>
          <w:szCs w:val="28"/>
        </w:rPr>
        <w:t xml:space="preserve"> р.</w:t>
      </w:r>
    </w:p>
    <w:p w:rsidR="00130B50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</w:p>
    <w:p w:rsidR="00130B50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  <w:r w:rsidRPr="001A19A1">
        <w:rPr>
          <w:sz w:val="28"/>
          <w:szCs w:val="28"/>
        </w:rPr>
        <w:t>Голова науково-методичної ради                                            В. С</w:t>
      </w:r>
      <w:r w:rsidR="006218B1" w:rsidRPr="001A19A1">
        <w:rPr>
          <w:sz w:val="28"/>
          <w:szCs w:val="28"/>
        </w:rPr>
        <w:t>.</w:t>
      </w:r>
      <w:r w:rsidRPr="001A19A1">
        <w:rPr>
          <w:sz w:val="28"/>
          <w:szCs w:val="28"/>
        </w:rPr>
        <w:t xml:space="preserve"> Степанков</w:t>
      </w:r>
    </w:p>
    <w:p w:rsidR="00130B50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</w:p>
    <w:p w:rsidR="00130B50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b/>
          <w:sz w:val="28"/>
          <w:szCs w:val="28"/>
        </w:rPr>
      </w:pPr>
      <w:r w:rsidRPr="001A19A1">
        <w:rPr>
          <w:b/>
          <w:sz w:val="28"/>
          <w:szCs w:val="28"/>
        </w:rPr>
        <w:t>5. Декан історичного факультету</w:t>
      </w:r>
    </w:p>
    <w:p w:rsidR="006218B1" w:rsidRPr="001A19A1" w:rsidRDefault="006218B1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</w:p>
    <w:p w:rsidR="006218B1" w:rsidRPr="001A19A1" w:rsidRDefault="006218B1" w:rsidP="006218B1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  <w:r w:rsidRPr="001A19A1">
        <w:rPr>
          <w:sz w:val="28"/>
          <w:szCs w:val="28"/>
        </w:rPr>
        <w:t xml:space="preserve">Декан факультету                                                                    А. Л. </w:t>
      </w:r>
      <w:proofErr w:type="spellStart"/>
      <w:r w:rsidRPr="001A19A1">
        <w:rPr>
          <w:sz w:val="28"/>
          <w:szCs w:val="28"/>
        </w:rPr>
        <w:t>Глушковецький</w:t>
      </w:r>
      <w:proofErr w:type="spellEnd"/>
    </w:p>
    <w:p w:rsidR="006218B1" w:rsidRPr="001A19A1" w:rsidRDefault="006218B1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</w:p>
    <w:p w:rsidR="006218B1" w:rsidRPr="001A19A1" w:rsidRDefault="006218B1" w:rsidP="001F268F">
      <w:pPr>
        <w:tabs>
          <w:tab w:val="left" w:pos="4536"/>
          <w:tab w:val="left" w:pos="4962"/>
          <w:tab w:val="left" w:pos="6237"/>
        </w:tabs>
        <w:jc w:val="both"/>
        <w:rPr>
          <w:b/>
          <w:sz w:val="28"/>
          <w:szCs w:val="28"/>
        </w:rPr>
      </w:pPr>
      <w:r w:rsidRPr="001A19A1">
        <w:rPr>
          <w:b/>
          <w:sz w:val="28"/>
          <w:szCs w:val="28"/>
        </w:rPr>
        <w:t>6. Кафедра історії України</w:t>
      </w:r>
    </w:p>
    <w:p w:rsidR="006218B1" w:rsidRPr="001A19A1" w:rsidRDefault="006218B1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</w:p>
    <w:p w:rsidR="006218B1" w:rsidRPr="001A19A1" w:rsidRDefault="006218B1" w:rsidP="006218B1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  <w:r w:rsidRPr="001A19A1">
        <w:rPr>
          <w:sz w:val="28"/>
          <w:szCs w:val="28"/>
        </w:rPr>
        <w:t xml:space="preserve">Протокол № </w:t>
      </w:r>
      <w:r w:rsidR="00285AE9">
        <w:rPr>
          <w:sz w:val="28"/>
          <w:szCs w:val="28"/>
        </w:rPr>
        <w:t>__</w:t>
      </w:r>
      <w:r w:rsidRPr="001A19A1">
        <w:rPr>
          <w:sz w:val="28"/>
          <w:szCs w:val="28"/>
        </w:rPr>
        <w:t xml:space="preserve">   від  </w:t>
      </w:r>
      <w:r w:rsidR="00285AE9">
        <w:rPr>
          <w:sz w:val="28"/>
          <w:szCs w:val="28"/>
        </w:rPr>
        <w:t xml:space="preserve">_____________ </w:t>
      </w:r>
      <w:r w:rsidRPr="001A19A1">
        <w:rPr>
          <w:sz w:val="28"/>
          <w:szCs w:val="28"/>
        </w:rPr>
        <w:t xml:space="preserve">  202</w:t>
      </w:r>
      <w:r w:rsidR="00285AE9">
        <w:rPr>
          <w:sz w:val="28"/>
          <w:szCs w:val="28"/>
        </w:rPr>
        <w:t>2</w:t>
      </w:r>
      <w:r w:rsidRPr="001A19A1">
        <w:rPr>
          <w:sz w:val="28"/>
          <w:szCs w:val="28"/>
        </w:rPr>
        <w:t xml:space="preserve"> р.</w:t>
      </w:r>
      <w:bookmarkStart w:id="0" w:name="_GoBack"/>
      <w:bookmarkEnd w:id="0"/>
    </w:p>
    <w:p w:rsidR="006218B1" w:rsidRPr="001A19A1" w:rsidRDefault="006218B1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</w:p>
    <w:p w:rsidR="006218B1" w:rsidRPr="001A19A1" w:rsidRDefault="006218B1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  <w:r w:rsidRPr="001A19A1">
        <w:rPr>
          <w:sz w:val="28"/>
          <w:szCs w:val="28"/>
        </w:rPr>
        <w:t xml:space="preserve">Завідувач кафедри                                                                 А. Г. </w:t>
      </w:r>
      <w:proofErr w:type="spellStart"/>
      <w:r w:rsidRPr="001A19A1">
        <w:rPr>
          <w:sz w:val="28"/>
          <w:szCs w:val="28"/>
        </w:rPr>
        <w:t>Філінюк</w:t>
      </w:r>
      <w:proofErr w:type="spellEnd"/>
    </w:p>
    <w:p w:rsidR="00130B50" w:rsidRPr="001A19A1" w:rsidRDefault="00130B50" w:rsidP="001F268F">
      <w:pPr>
        <w:tabs>
          <w:tab w:val="left" w:pos="4536"/>
          <w:tab w:val="left" w:pos="4962"/>
          <w:tab w:val="left" w:pos="6237"/>
        </w:tabs>
        <w:jc w:val="both"/>
        <w:rPr>
          <w:sz w:val="28"/>
          <w:szCs w:val="28"/>
        </w:rPr>
      </w:pPr>
    </w:p>
    <w:p w:rsidR="00B1553F" w:rsidRDefault="00B1553F">
      <w:r>
        <w:br w:type="page"/>
      </w:r>
    </w:p>
    <w:tbl>
      <w:tblPr>
        <w:tblW w:w="14552" w:type="dxa"/>
        <w:tblLook w:val="0000" w:firstRow="0" w:lastRow="0" w:firstColumn="0" w:lastColumn="0" w:noHBand="0" w:noVBand="0"/>
      </w:tblPr>
      <w:tblGrid>
        <w:gridCol w:w="9356"/>
        <w:gridCol w:w="5196"/>
      </w:tblGrid>
      <w:tr w:rsidR="001A19A1" w:rsidRPr="001A19A1" w:rsidTr="00633148">
        <w:tc>
          <w:tcPr>
            <w:tcW w:w="9356" w:type="dxa"/>
          </w:tcPr>
          <w:p w:rsidR="00633148" w:rsidRPr="001A19A1" w:rsidRDefault="001F268F" w:rsidP="00130B50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A19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Розробники</w:t>
            </w:r>
            <w:r w:rsidR="00633148" w:rsidRPr="001A19A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33148" w:rsidRPr="001A19A1" w:rsidRDefault="00633148" w:rsidP="00633148">
            <w:pPr>
              <w:pStyle w:val="ab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A1">
              <w:rPr>
                <w:rFonts w:ascii="Times New Roman" w:hAnsi="Times New Roman"/>
                <w:b/>
                <w:sz w:val="28"/>
                <w:szCs w:val="28"/>
              </w:rPr>
              <w:t xml:space="preserve">1. Керівник </w:t>
            </w:r>
            <w:proofErr w:type="spellStart"/>
            <w:r w:rsidRPr="001A19A1">
              <w:rPr>
                <w:rFonts w:ascii="Times New Roman" w:hAnsi="Times New Roman"/>
                <w:b/>
                <w:sz w:val="28"/>
                <w:szCs w:val="28"/>
              </w:rPr>
              <w:t>проєктної</w:t>
            </w:r>
            <w:proofErr w:type="spellEnd"/>
            <w:r w:rsidRPr="001A19A1">
              <w:rPr>
                <w:rFonts w:ascii="Times New Roman" w:hAnsi="Times New Roman"/>
                <w:b/>
                <w:sz w:val="28"/>
                <w:szCs w:val="28"/>
              </w:rPr>
              <w:t xml:space="preserve"> групи </w:t>
            </w:r>
            <w:proofErr w:type="spellStart"/>
            <w:r w:rsidRPr="001A19A1">
              <w:rPr>
                <w:rFonts w:ascii="Times New Roman" w:hAnsi="Times New Roman"/>
                <w:b/>
                <w:sz w:val="28"/>
                <w:szCs w:val="28"/>
              </w:rPr>
              <w:t>Філінюк</w:t>
            </w:r>
            <w:proofErr w:type="spellEnd"/>
            <w:r w:rsidRPr="001A19A1">
              <w:rPr>
                <w:rFonts w:ascii="Times New Roman" w:hAnsi="Times New Roman"/>
                <w:b/>
                <w:sz w:val="28"/>
                <w:szCs w:val="28"/>
              </w:rPr>
              <w:t xml:space="preserve"> Анатолій Григорович, </w:t>
            </w:r>
            <w:r w:rsidRPr="001A19A1">
              <w:rPr>
                <w:rFonts w:ascii="Times New Roman" w:hAnsi="Times New Roman"/>
                <w:sz w:val="28"/>
                <w:szCs w:val="28"/>
              </w:rPr>
              <w:t>завідувач</w:t>
            </w:r>
            <w:r w:rsidR="006A45E9" w:rsidRPr="001A19A1">
              <w:rPr>
                <w:rFonts w:ascii="Times New Roman" w:hAnsi="Times New Roman"/>
                <w:sz w:val="28"/>
                <w:szCs w:val="28"/>
              </w:rPr>
              <w:t>, професор</w:t>
            </w:r>
            <w:r w:rsidRPr="001A19A1">
              <w:rPr>
                <w:rFonts w:ascii="Times New Roman" w:hAnsi="Times New Roman"/>
                <w:sz w:val="28"/>
                <w:szCs w:val="28"/>
              </w:rPr>
              <w:t xml:space="preserve"> кафедри історії України, доктор історичних наук</w:t>
            </w:r>
            <w:r w:rsidR="006A45E9" w:rsidRPr="001A19A1">
              <w:rPr>
                <w:rFonts w:ascii="Times New Roman" w:hAnsi="Times New Roman"/>
                <w:sz w:val="28"/>
                <w:szCs w:val="28"/>
              </w:rPr>
              <w:t>,</w:t>
            </w:r>
            <w:r w:rsidRPr="001A19A1">
              <w:rPr>
                <w:rFonts w:ascii="Times New Roman" w:hAnsi="Times New Roman"/>
                <w:sz w:val="28"/>
                <w:szCs w:val="28"/>
              </w:rPr>
              <w:t xml:space="preserve"> професор</w:t>
            </w:r>
          </w:p>
          <w:p w:rsidR="00633148" w:rsidRPr="001A19A1" w:rsidRDefault="00771D43" w:rsidP="00130B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A19A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Підпис</w:t>
            </w:r>
          </w:p>
          <w:p w:rsidR="00633148" w:rsidRPr="001A19A1" w:rsidRDefault="00633148" w:rsidP="00130B50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A19A1">
              <w:rPr>
                <w:rFonts w:ascii="Times New Roman" w:hAnsi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1A19A1">
              <w:rPr>
                <w:rFonts w:ascii="Times New Roman" w:hAnsi="Times New Roman"/>
                <w:b/>
                <w:sz w:val="28"/>
                <w:szCs w:val="28"/>
              </w:rPr>
              <w:t>проєктної</w:t>
            </w:r>
            <w:proofErr w:type="spellEnd"/>
            <w:r w:rsidRPr="001A19A1">
              <w:rPr>
                <w:rFonts w:ascii="Times New Roman" w:hAnsi="Times New Roman"/>
                <w:b/>
                <w:sz w:val="28"/>
                <w:szCs w:val="28"/>
              </w:rPr>
              <w:t xml:space="preserve"> групи</w:t>
            </w:r>
          </w:p>
          <w:p w:rsidR="006A45E9" w:rsidRPr="001A19A1" w:rsidRDefault="00633148" w:rsidP="00DE279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A1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1F268F" w:rsidRPr="001A19A1">
              <w:rPr>
                <w:rFonts w:ascii="Times New Roman" w:hAnsi="Times New Roman"/>
                <w:b/>
                <w:sz w:val="28"/>
                <w:szCs w:val="28"/>
              </w:rPr>
              <w:t>Степанков В</w:t>
            </w:r>
            <w:r w:rsidR="00DE2799" w:rsidRPr="001A19A1">
              <w:rPr>
                <w:rFonts w:ascii="Times New Roman" w:hAnsi="Times New Roman"/>
                <w:b/>
                <w:sz w:val="28"/>
                <w:szCs w:val="28"/>
              </w:rPr>
              <w:t>алерій</w:t>
            </w:r>
            <w:r w:rsidR="001F268F" w:rsidRPr="001A19A1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="00DE2799" w:rsidRPr="001A19A1">
              <w:rPr>
                <w:rFonts w:ascii="Times New Roman" w:hAnsi="Times New Roman"/>
                <w:b/>
                <w:sz w:val="28"/>
                <w:szCs w:val="28"/>
              </w:rPr>
              <w:t>тепанович</w:t>
            </w:r>
            <w:r w:rsidR="00DE2799" w:rsidRPr="001A19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F268F" w:rsidRPr="001A19A1">
              <w:rPr>
                <w:rFonts w:ascii="Times New Roman" w:hAnsi="Times New Roman"/>
                <w:sz w:val="28"/>
                <w:szCs w:val="28"/>
              </w:rPr>
              <w:t>завідувач</w:t>
            </w:r>
            <w:r w:rsidR="006A45E9" w:rsidRPr="001A19A1">
              <w:rPr>
                <w:rFonts w:ascii="Times New Roman" w:hAnsi="Times New Roman"/>
                <w:sz w:val="28"/>
                <w:szCs w:val="28"/>
              </w:rPr>
              <w:t>, професор</w:t>
            </w:r>
            <w:r w:rsidR="001F268F" w:rsidRPr="001A19A1">
              <w:rPr>
                <w:rFonts w:ascii="Times New Roman" w:hAnsi="Times New Roman"/>
                <w:sz w:val="28"/>
                <w:szCs w:val="28"/>
              </w:rPr>
              <w:t xml:space="preserve"> кафедри всесвітньої історії</w:t>
            </w:r>
            <w:r w:rsidR="00DE2799" w:rsidRPr="001A19A1">
              <w:rPr>
                <w:rFonts w:ascii="Times New Roman" w:hAnsi="Times New Roman"/>
                <w:sz w:val="28"/>
                <w:szCs w:val="28"/>
              </w:rPr>
              <w:t xml:space="preserve">,доктор </w:t>
            </w:r>
            <w:r w:rsidR="006A45E9" w:rsidRPr="001A19A1">
              <w:rPr>
                <w:rFonts w:ascii="Times New Roman" w:hAnsi="Times New Roman"/>
                <w:sz w:val="28"/>
                <w:szCs w:val="28"/>
              </w:rPr>
              <w:t>історичних наук, професор</w:t>
            </w:r>
          </w:p>
          <w:p w:rsidR="006A45E9" w:rsidRPr="001A19A1" w:rsidRDefault="00771D43" w:rsidP="00DE279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A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Підпис</w:t>
            </w:r>
          </w:p>
          <w:p w:rsidR="001F268F" w:rsidRPr="001A19A1" w:rsidRDefault="00DE2799" w:rsidP="00DE279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A1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proofErr w:type="spellStart"/>
            <w:r w:rsidR="001F268F" w:rsidRPr="001A19A1">
              <w:rPr>
                <w:rFonts w:ascii="Times New Roman" w:hAnsi="Times New Roman"/>
                <w:b/>
                <w:sz w:val="28"/>
                <w:szCs w:val="28"/>
              </w:rPr>
              <w:t>Завальнюк</w:t>
            </w:r>
            <w:proofErr w:type="spellEnd"/>
            <w:r w:rsidR="001F268F" w:rsidRPr="001A19A1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 w:rsidRPr="001A19A1">
              <w:rPr>
                <w:rFonts w:ascii="Times New Roman" w:hAnsi="Times New Roman"/>
                <w:b/>
                <w:sz w:val="28"/>
                <w:szCs w:val="28"/>
              </w:rPr>
              <w:t>лександр</w:t>
            </w:r>
            <w:r w:rsidR="001F268F" w:rsidRPr="001A19A1">
              <w:rPr>
                <w:rFonts w:ascii="Times New Roman" w:hAnsi="Times New Roman"/>
                <w:b/>
                <w:sz w:val="28"/>
                <w:szCs w:val="28"/>
              </w:rPr>
              <w:t xml:space="preserve"> М</w:t>
            </w:r>
            <w:r w:rsidRPr="001A19A1">
              <w:rPr>
                <w:rFonts w:ascii="Times New Roman" w:hAnsi="Times New Roman"/>
                <w:b/>
                <w:sz w:val="28"/>
                <w:szCs w:val="28"/>
              </w:rPr>
              <w:t>ихайлович</w:t>
            </w:r>
            <w:r w:rsidR="001F268F" w:rsidRPr="001A19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19A1">
              <w:rPr>
                <w:rFonts w:ascii="Times New Roman" w:hAnsi="Times New Roman"/>
                <w:sz w:val="28"/>
                <w:szCs w:val="28"/>
              </w:rPr>
              <w:t xml:space="preserve">професор кафедри історії України </w:t>
            </w:r>
            <w:r w:rsidR="001F268F" w:rsidRPr="001A19A1">
              <w:rPr>
                <w:rFonts w:ascii="Times New Roman" w:hAnsi="Times New Roman"/>
                <w:sz w:val="28"/>
                <w:szCs w:val="28"/>
              </w:rPr>
              <w:t xml:space="preserve">доктор історичних наук, </w:t>
            </w:r>
            <w:r w:rsidR="006A45E9" w:rsidRPr="001A19A1">
              <w:rPr>
                <w:rFonts w:ascii="Times New Roman" w:hAnsi="Times New Roman"/>
                <w:sz w:val="28"/>
                <w:szCs w:val="28"/>
              </w:rPr>
              <w:t>професор</w:t>
            </w:r>
          </w:p>
          <w:p w:rsidR="001F268F" w:rsidRPr="001A19A1" w:rsidRDefault="00771D43" w:rsidP="00130B50">
            <w:pPr>
              <w:jc w:val="both"/>
              <w:rPr>
                <w:sz w:val="28"/>
                <w:szCs w:val="28"/>
              </w:rPr>
            </w:pPr>
            <w:r w:rsidRPr="001A19A1">
              <w:rPr>
                <w:sz w:val="28"/>
                <w:szCs w:val="28"/>
              </w:rPr>
              <w:t xml:space="preserve">                                                                                                         Підпис</w:t>
            </w:r>
          </w:p>
          <w:p w:rsidR="00DE2799" w:rsidRPr="001A19A1" w:rsidRDefault="00DE2799" w:rsidP="00130B50">
            <w:pPr>
              <w:jc w:val="both"/>
              <w:rPr>
                <w:sz w:val="28"/>
                <w:szCs w:val="28"/>
              </w:rPr>
            </w:pPr>
            <w:r w:rsidRPr="001A19A1">
              <w:rPr>
                <w:b/>
                <w:sz w:val="28"/>
                <w:szCs w:val="28"/>
              </w:rPr>
              <w:t>4.</w:t>
            </w:r>
            <w:r w:rsidR="001F268F" w:rsidRPr="001A19A1">
              <w:rPr>
                <w:b/>
                <w:sz w:val="28"/>
                <w:szCs w:val="28"/>
              </w:rPr>
              <w:t>Боровець І</w:t>
            </w:r>
            <w:r w:rsidRPr="001A19A1">
              <w:rPr>
                <w:b/>
                <w:sz w:val="28"/>
                <w:szCs w:val="28"/>
              </w:rPr>
              <w:t>ван</w:t>
            </w:r>
            <w:r w:rsidR="001F268F" w:rsidRPr="001A19A1">
              <w:rPr>
                <w:b/>
                <w:sz w:val="28"/>
                <w:szCs w:val="28"/>
              </w:rPr>
              <w:t xml:space="preserve"> І</w:t>
            </w:r>
            <w:r w:rsidRPr="001A19A1">
              <w:rPr>
                <w:b/>
                <w:sz w:val="28"/>
                <w:szCs w:val="28"/>
              </w:rPr>
              <w:t>ванович</w:t>
            </w:r>
            <w:r w:rsidR="001F268F" w:rsidRPr="001A19A1">
              <w:rPr>
                <w:sz w:val="28"/>
                <w:szCs w:val="28"/>
              </w:rPr>
              <w:t>, доцент кафедри всесвітньої історії</w:t>
            </w:r>
            <w:r w:rsidRPr="001A19A1">
              <w:rPr>
                <w:sz w:val="28"/>
                <w:szCs w:val="28"/>
              </w:rPr>
              <w:t>, кандидат історичних наук</w:t>
            </w:r>
            <w:r w:rsidR="005433F6" w:rsidRPr="001A19A1">
              <w:rPr>
                <w:sz w:val="28"/>
                <w:szCs w:val="28"/>
              </w:rPr>
              <w:t>, доцент</w:t>
            </w:r>
          </w:p>
          <w:p w:rsidR="001F268F" w:rsidRPr="001A19A1" w:rsidRDefault="00771D43" w:rsidP="00130B50">
            <w:pPr>
              <w:rPr>
                <w:sz w:val="28"/>
                <w:szCs w:val="28"/>
              </w:rPr>
            </w:pPr>
            <w:r w:rsidRPr="001A19A1">
              <w:rPr>
                <w:sz w:val="28"/>
                <w:szCs w:val="28"/>
              </w:rPr>
              <w:t xml:space="preserve">                                                                                                        Підпис</w:t>
            </w: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>
            <w:pPr>
              <w:rPr>
                <w:sz w:val="28"/>
                <w:szCs w:val="28"/>
              </w:rPr>
            </w:pPr>
          </w:p>
          <w:p w:rsidR="0082337E" w:rsidRPr="001A19A1" w:rsidRDefault="0082337E" w:rsidP="00130B50">
            <w:pPr>
              <w:rPr>
                <w:sz w:val="28"/>
                <w:szCs w:val="28"/>
              </w:rPr>
            </w:pPr>
          </w:p>
          <w:p w:rsidR="0082337E" w:rsidRPr="001A19A1" w:rsidRDefault="0082337E" w:rsidP="00130B50">
            <w:pPr>
              <w:rPr>
                <w:sz w:val="28"/>
                <w:szCs w:val="28"/>
              </w:rPr>
            </w:pPr>
          </w:p>
          <w:p w:rsidR="00DE2799" w:rsidRPr="001A19A1" w:rsidRDefault="00DE2799" w:rsidP="00130B50"/>
        </w:tc>
        <w:tc>
          <w:tcPr>
            <w:tcW w:w="5196" w:type="dxa"/>
          </w:tcPr>
          <w:p w:rsidR="001F268F" w:rsidRPr="001A19A1" w:rsidRDefault="001F268F" w:rsidP="00130B5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A1" w:rsidRPr="001A19A1" w:rsidTr="00633148">
        <w:tc>
          <w:tcPr>
            <w:tcW w:w="9356" w:type="dxa"/>
          </w:tcPr>
          <w:p w:rsidR="001F268F" w:rsidRPr="001A19A1" w:rsidRDefault="001F268F" w:rsidP="00130B5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1F268F" w:rsidRPr="001A19A1" w:rsidRDefault="001F268F" w:rsidP="00130B5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68F" w:rsidRPr="001A19A1" w:rsidRDefault="001F268F" w:rsidP="001F268F">
      <w:pPr>
        <w:pageBreakBefore/>
        <w:widowControl w:val="0"/>
        <w:tabs>
          <w:tab w:val="left" w:pos="4253"/>
        </w:tabs>
        <w:jc w:val="center"/>
        <w:rPr>
          <w:b/>
          <w:kern w:val="16"/>
          <w:sz w:val="28"/>
          <w:szCs w:val="28"/>
        </w:rPr>
      </w:pPr>
      <w:r w:rsidRPr="001A19A1">
        <w:rPr>
          <w:b/>
          <w:kern w:val="16"/>
          <w:sz w:val="28"/>
          <w:szCs w:val="28"/>
        </w:rPr>
        <w:lastRenderedPageBreak/>
        <w:t>ПЕРЕДМОВА</w:t>
      </w:r>
    </w:p>
    <w:p w:rsidR="001F268F" w:rsidRPr="001A19A1" w:rsidRDefault="001F268F" w:rsidP="001F268F">
      <w:pPr>
        <w:tabs>
          <w:tab w:val="left" w:pos="4253"/>
        </w:tabs>
        <w:jc w:val="center"/>
        <w:rPr>
          <w:spacing w:val="20"/>
          <w:kern w:val="16"/>
          <w:sz w:val="28"/>
          <w:szCs w:val="28"/>
        </w:rPr>
      </w:pPr>
    </w:p>
    <w:p w:rsidR="001F268F" w:rsidRPr="001A19A1" w:rsidRDefault="00DE2799" w:rsidP="001F268F">
      <w:pPr>
        <w:ind w:firstLine="709"/>
        <w:jc w:val="both"/>
        <w:rPr>
          <w:sz w:val="28"/>
          <w:szCs w:val="28"/>
        </w:rPr>
      </w:pPr>
      <w:proofErr w:type="spellStart"/>
      <w:r w:rsidRPr="001A19A1">
        <w:rPr>
          <w:sz w:val="28"/>
          <w:szCs w:val="28"/>
        </w:rPr>
        <w:t>Освітньо</w:t>
      </w:r>
      <w:proofErr w:type="spellEnd"/>
      <w:r w:rsidRPr="001A19A1">
        <w:rPr>
          <w:sz w:val="28"/>
          <w:szCs w:val="28"/>
        </w:rPr>
        <w:t xml:space="preserve">-наукову програму  розроблено </w:t>
      </w:r>
      <w:proofErr w:type="spellStart"/>
      <w:r w:rsidRPr="001A19A1">
        <w:rPr>
          <w:sz w:val="28"/>
          <w:szCs w:val="28"/>
        </w:rPr>
        <w:t>проєктною</w:t>
      </w:r>
      <w:proofErr w:type="spellEnd"/>
      <w:r w:rsidRPr="001A19A1">
        <w:rPr>
          <w:sz w:val="28"/>
          <w:szCs w:val="28"/>
        </w:rPr>
        <w:t xml:space="preserve"> групою у складі:</w:t>
      </w:r>
    </w:p>
    <w:p w:rsidR="00771D43" w:rsidRPr="001A19A1" w:rsidRDefault="00771D43" w:rsidP="001F268F">
      <w:pPr>
        <w:ind w:firstLine="709"/>
        <w:jc w:val="both"/>
        <w:rPr>
          <w:b/>
          <w:sz w:val="28"/>
          <w:szCs w:val="28"/>
        </w:rPr>
      </w:pPr>
    </w:p>
    <w:p w:rsidR="001F268F" w:rsidRPr="001A19A1" w:rsidRDefault="001F268F" w:rsidP="001F268F">
      <w:pPr>
        <w:ind w:firstLine="709"/>
        <w:jc w:val="both"/>
        <w:rPr>
          <w:sz w:val="28"/>
          <w:szCs w:val="28"/>
        </w:rPr>
      </w:pPr>
      <w:r w:rsidRPr="001A19A1">
        <w:rPr>
          <w:b/>
          <w:sz w:val="28"/>
          <w:szCs w:val="28"/>
        </w:rPr>
        <w:t xml:space="preserve">1. </w:t>
      </w:r>
      <w:proofErr w:type="spellStart"/>
      <w:r w:rsidRPr="001A19A1">
        <w:rPr>
          <w:b/>
          <w:sz w:val="28"/>
          <w:szCs w:val="28"/>
        </w:rPr>
        <w:t>Філінюк</w:t>
      </w:r>
      <w:proofErr w:type="spellEnd"/>
      <w:r w:rsidRPr="001A19A1">
        <w:rPr>
          <w:b/>
          <w:sz w:val="28"/>
          <w:szCs w:val="28"/>
        </w:rPr>
        <w:t xml:space="preserve"> А</w:t>
      </w:r>
      <w:r w:rsidR="00DE2799" w:rsidRPr="001A19A1">
        <w:rPr>
          <w:b/>
          <w:sz w:val="28"/>
          <w:szCs w:val="28"/>
        </w:rPr>
        <w:t>натолій</w:t>
      </w:r>
      <w:r w:rsidRPr="001A19A1">
        <w:rPr>
          <w:b/>
          <w:sz w:val="28"/>
          <w:szCs w:val="28"/>
        </w:rPr>
        <w:t xml:space="preserve"> Г</w:t>
      </w:r>
      <w:r w:rsidR="00DE2799" w:rsidRPr="001A19A1">
        <w:rPr>
          <w:b/>
          <w:sz w:val="28"/>
          <w:szCs w:val="28"/>
        </w:rPr>
        <w:t>ригорович</w:t>
      </w:r>
      <w:r w:rsidRPr="001A19A1">
        <w:rPr>
          <w:b/>
          <w:sz w:val="28"/>
          <w:szCs w:val="28"/>
        </w:rPr>
        <w:t xml:space="preserve">, </w:t>
      </w:r>
      <w:r w:rsidR="00DE2799" w:rsidRPr="001A19A1">
        <w:rPr>
          <w:sz w:val="28"/>
          <w:szCs w:val="28"/>
        </w:rPr>
        <w:t>завідувач</w:t>
      </w:r>
      <w:r w:rsidR="00771D43" w:rsidRPr="001A19A1">
        <w:rPr>
          <w:sz w:val="28"/>
          <w:szCs w:val="28"/>
        </w:rPr>
        <w:t>, професор</w:t>
      </w:r>
      <w:r w:rsidR="00DE2799" w:rsidRPr="001A19A1">
        <w:rPr>
          <w:sz w:val="28"/>
          <w:szCs w:val="28"/>
        </w:rPr>
        <w:t xml:space="preserve"> кафедри історії України</w:t>
      </w:r>
      <w:r w:rsidR="00DB33FE">
        <w:rPr>
          <w:sz w:val="28"/>
          <w:szCs w:val="28"/>
        </w:rPr>
        <w:t>,</w:t>
      </w:r>
      <w:r w:rsidR="00DE2799" w:rsidRPr="001A19A1">
        <w:rPr>
          <w:sz w:val="28"/>
          <w:szCs w:val="28"/>
        </w:rPr>
        <w:t xml:space="preserve"> </w:t>
      </w:r>
      <w:r w:rsidRPr="001A19A1">
        <w:rPr>
          <w:sz w:val="28"/>
          <w:szCs w:val="28"/>
        </w:rPr>
        <w:t>доктор історичних наук, професор</w:t>
      </w:r>
      <w:r w:rsidR="006A45E9" w:rsidRPr="001A19A1">
        <w:rPr>
          <w:sz w:val="28"/>
          <w:szCs w:val="28"/>
        </w:rPr>
        <w:t xml:space="preserve">– керівник </w:t>
      </w:r>
      <w:proofErr w:type="spellStart"/>
      <w:r w:rsidR="006A45E9" w:rsidRPr="001A19A1">
        <w:rPr>
          <w:sz w:val="28"/>
          <w:szCs w:val="28"/>
        </w:rPr>
        <w:t>про</w:t>
      </w:r>
      <w:r w:rsidR="00771D43" w:rsidRPr="001A19A1">
        <w:rPr>
          <w:sz w:val="28"/>
          <w:szCs w:val="28"/>
        </w:rPr>
        <w:t>є</w:t>
      </w:r>
      <w:r w:rsidR="006A45E9" w:rsidRPr="001A19A1">
        <w:rPr>
          <w:sz w:val="28"/>
          <w:szCs w:val="28"/>
        </w:rPr>
        <w:t>ктної</w:t>
      </w:r>
      <w:proofErr w:type="spellEnd"/>
      <w:r w:rsidR="006A45E9" w:rsidRPr="001A19A1">
        <w:rPr>
          <w:sz w:val="28"/>
          <w:szCs w:val="28"/>
        </w:rPr>
        <w:t xml:space="preserve"> групи</w:t>
      </w:r>
      <w:r w:rsidR="00771D43" w:rsidRPr="001A19A1">
        <w:rPr>
          <w:sz w:val="28"/>
          <w:szCs w:val="28"/>
        </w:rPr>
        <w:t>.</w:t>
      </w:r>
    </w:p>
    <w:p w:rsidR="001F268F" w:rsidRPr="001A19A1" w:rsidRDefault="001F268F" w:rsidP="001F268F">
      <w:pPr>
        <w:ind w:left="720"/>
        <w:jc w:val="both"/>
        <w:rPr>
          <w:sz w:val="28"/>
          <w:szCs w:val="28"/>
        </w:rPr>
      </w:pPr>
    </w:p>
    <w:p w:rsidR="001F268F" w:rsidRPr="001A19A1" w:rsidRDefault="001F268F" w:rsidP="001F268F">
      <w:pPr>
        <w:ind w:firstLine="709"/>
        <w:jc w:val="both"/>
        <w:rPr>
          <w:sz w:val="28"/>
          <w:szCs w:val="28"/>
        </w:rPr>
      </w:pPr>
      <w:r w:rsidRPr="001A19A1">
        <w:rPr>
          <w:b/>
          <w:sz w:val="28"/>
          <w:szCs w:val="28"/>
        </w:rPr>
        <w:t xml:space="preserve">2. </w:t>
      </w:r>
      <w:r w:rsidR="00DE2799" w:rsidRPr="001A19A1">
        <w:rPr>
          <w:b/>
          <w:sz w:val="28"/>
          <w:szCs w:val="28"/>
        </w:rPr>
        <w:t>Степанков Валерій Степанович,</w:t>
      </w:r>
      <w:r w:rsidRPr="001A19A1">
        <w:rPr>
          <w:sz w:val="28"/>
          <w:szCs w:val="28"/>
        </w:rPr>
        <w:t xml:space="preserve"> завідувач</w:t>
      </w:r>
      <w:r w:rsidR="00771D43" w:rsidRPr="001A19A1">
        <w:rPr>
          <w:sz w:val="28"/>
          <w:szCs w:val="28"/>
        </w:rPr>
        <w:t>, професор</w:t>
      </w:r>
      <w:r w:rsidRPr="001A19A1">
        <w:rPr>
          <w:sz w:val="28"/>
          <w:szCs w:val="28"/>
        </w:rPr>
        <w:t xml:space="preserve"> кафедри всесвітньої історії</w:t>
      </w:r>
      <w:r w:rsidR="00DE2799" w:rsidRPr="001A19A1">
        <w:rPr>
          <w:sz w:val="28"/>
          <w:szCs w:val="28"/>
        </w:rPr>
        <w:t>, доктор історичних наук, професор</w:t>
      </w:r>
      <w:r w:rsidR="00771D43" w:rsidRPr="001A19A1">
        <w:rPr>
          <w:sz w:val="28"/>
          <w:szCs w:val="28"/>
        </w:rPr>
        <w:t>.</w:t>
      </w:r>
    </w:p>
    <w:p w:rsidR="001F268F" w:rsidRPr="001A19A1" w:rsidRDefault="001F268F" w:rsidP="001F268F">
      <w:pPr>
        <w:ind w:firstLine="709"/>
        <w:jc w:val="both"/>
        <w:rPr>
          <w:b/>
          <w:sz w:val="28"/>
          <w:szCs w:val="28"/>
        </w:rPr>
      </w:pPr>
    </w:p>
    <w:p w:rsidR="001F268F" w:rsidRPr="001A19A1" w:rsidRDefault="001F268F" w:rsidP="001F268F">
      <w:pPr>
        <w:ind w:firstLine="709"/>
        <w:jc w:val="both"/>
        <w:rPr>
          <w:sz w:val="28"/>
          <w:szCs w:val="28"/>
          <w:lang w:eastAsia="ru-RU"/>
        </w:rPr>
      </w:pPr>
      <w:r w:rsidRPr="001A19A1">
        <w:rPr>
          <w:b/>
          <w:sz w:val="28"/>
          <w:szCs w:val="28"/>
        </w:rPr>
        <w:t xml:space="preserve">3. </w:t>
      </w:r>
      <w:proofErr w:type="spellStart"/>
      <w:r w:rsidRPr="001A19A1">
        <w:rPr>
          <w:b/>
          <w:sz w:val="28"/>
          <w:szCs w:val="28"/>
        </w:rPr>
        <w:t>Завальнюк</w:t>
      </w:r>
      <w:proofErr w:type="spellEnd"/>
      <w:r w:rsidRPr="001A19A1">
        <w:rPr>
          <w:b/>
          <w:sz w:val="28"/>
          <w:szCs w:val="28"/>
        </w:rPr>
        <w:t xml:space="preserve"> О</w:t>
      </w:r>
      <w:r w:rsidR="00DE2799" w:rsidRPr="001A19A1">
        <w:rPr>
          <w:b/>
          <w:sz w:val="28"/>
          <w:szCs w:val="28"/>
        </w:rPr>
        <w:t xml:space="preserve">лександр </w:t>
      </w:r>
      <w:r w:rsidRPr="001A19A1">
        <w:rPr>
          <w:b/>
          <w:sz w:val="28"/>
          <w:szCs w:val="28"/>
        </w:rPr>
        <w:t>М</w:t>
      </w:r>
      <w:r w:rsidR="00DE2799" w:rsidRPr="001A19A1">
        <w:rPr>
          <w:b/>
          <w:sz w:val="28"/>
          <w:szCs w:val="28"/>
        </w:rPr>
        <w:t>ихайлович</w:t>
      </w:r>
      <w:r w:rsidRPr="001A19A1">
        <w:rPr>
          <w:sz w:val="28"/>
          <w:szCs w:val="28"/>
        </w:rPr>
        <w:t>, професор кафедри історії України</w:t>
      </w:r>
      <w:r w:rsidR="00DE2799" w:rsidRPr="001A19A1">
        <w:rPr>
          <w:sz w:val="28"/>
          <w:szCs w:val="28"/>
        </w:rPr>
        <w:t>, доктор історичних наук, професор</w:t>
      </w:r>
      <w:r w:rsidRPr="001A19A1">
        <w:rPr>
          <w:sz w:val="28"/>
          <w:szCs w:val="28"/>
          <w:lang w:eastAsia="ru-RU"/>
        </w:rPr>
        <w:t>.</w:t>
      </w:r>
    </w:p>
    <w:p w:rsidR="001F268F" w:rsidRPr="001A19A1" w:rsidRDefault="001F268F" w:rsidP="001F268F">
      <w:pPr>
        <w:ind w:firstLine="709"/>
        <w:jc w:val="both"/>
        <w:rPr>
          <w:b/>
          <w:sz w:val="28"/>
          <w:szCs w:val="28"/>
        </w:rPr>
      </w:pPr>
    </w:p>
    <w:p w:rsidR="006A45E9" w:rsidRPr="001A19A1" w:rsidRDefault="006A45E9" w:rsidP="001F268F">
      <w:pPr>
        <w:ind w:firstLine="709"/>
        <w:jc w:val="both"/>
        <w:rPr>
          <w:sz w:val="28"/>
          <w:szCs w:val="28"/>
        </w:rPr>
      </w:pPr>
    </w:p>
    <w:p w:rsidR="001F268F" w:rsidRPr="001A19A1" w:rsidRDefault="001F268F" w:rsidP="001F268F">
      <w:pPr>
        <w:tabs>
          <w:tab w:val="num" w:pos="720"/>
        </w:tabs>
        <w:ind w:firstLine="709"/>
        <w:jc w:val="both"/>
        <w:rPr>
          <w:sz w:val="28"/>
          <w:szCs w:val="28"/>
          <w:lang w:eastAsia="en-US"/>
        </w:rPr>
      </w:pPr>
      <w:r w:rsidRPr="001A19A1">
        <w:rPr>
          <w:b/>
          <w:sz w:val="28"/>
          <w:szCs w:val="28"/>
        </w:rPr>
        <w:t>4.</w:t>
      </w:r>
      <w:r w:rsidR="005433F6" w:rsidRPr="001A19A1">
        <w:rPr>
          <w:b/>
          <w:sz w:val="28"/>
          <w:szCs w:val="28"/>
        </w:rPr>
        <w:t xml:space="preserve"> </w:t>
      </w:r>
      <w:proofErr w:type="spellStart"/>
      <w:r w:rsidRPr="001A19A1">
        <w:rPr>
          <w:b/>
          <w:bCs/>
          <w:iCs/>
          <w:sz w:val="28"/>
          <w:szCs w:val="28"/>
          <w:lang w:eastAsia="en-US"/>
        </w:rPr>
        <w:t>Боровець</w:t>
      </w:r>
      <w:proofErr w:type="spellEnd"/>
      <w:r w:rsidRPr="001A19A1">
        <w:rPr>
          <w:b/>
          <w:bCs/>
          <w:iCs/>
          <w:sz w:val="28"/>
          <w:szCs w:val="28"/>
          <w:lang w:eastAsia="en-US"/>
        </w:rPr>
        <w:t xml:space="preserve"> І</w:t>
      </w:r>
      <w:r w:rsidR="00DE2799" w:rsidRPr="001A19A1">
        <w:rPr>
          <w:b/>
          <w:bCs/>
          <w:iCs/>
          <w:sz w:val="28"/>
          <w:szCs w:val="28"/>
          <w:lang w:eastAsia="en-US"/>
        </w:rPr>
        <w:t>ван</w:t>
      </w:r>
      <w:r w:rsidRPr="001A19A1">
        <w:rPr>
          <w:b/>
          <w:bCs/>
          <w:iCs/>
          <w:sz w:val="28"/>
          <w:szCs w:val="28"/>
          <w:lang w:eastAsia="en-US"/>
        </w:rPr>
        <w:t xml:space="preserve"> І</w:t>
      </w:r>
      <w:r w:rsidR="00DE2799" w:rsidRPr="001A19A1">
        <w:rPr>
          <w:b/>
          <w:bCs/>
          <w:iCs/>
          <w:sz w:val="28"/>
          <w:szCs w:val="28"/>
          <w:lang w:eastAsia="en-US"/>
        </w:rPr>
        <w:t>ванович</w:t>
      </w:r>
      <w:r w:rsidRPr="001A19A1">
        <w:rPr>
          <w:i/>
          <w:sz w:val="28"/>
          <w:szCs w:val="28"/>
          <w:lang w:eastAsia="en-US"/>
        </w:rPr>
        <w:t xml:space="preserve">, </w:t>
      </w:r>
      <w:r w:rsidRPr="001A19A1">
        <w:rPr>
          <w:sz w:val="28"/>
          <w:szCs w:val="28"/>
          <w:lang w:eastAsia="en-US"/>
        </w:rPr>
        <w:t>доцент кафедри всесвітньої історії</w:t>
      </w:r>
      <w:r w:rsidR="00DE2799" w:rsidRPr="001A19A1">
        <w:rPr>
          <w:sz w:val="28"/>
          <w:szCs w:val="28"/>
          <w:lang w:eastAsia="en-US"/>
        </w:rPr>
        <w:t>,</w:t>
      </w:r>
      <w:r w:rsidR="00D16889" w:rsidRPr="001A19A1">
        <w:rPr>
          <w:sz w:val="28"/>
          <w:szCs w:val="28"/>
          <w:lang w:eastAsia="en-US"/>
        </w:rPr>
        <w:t xml:space="preserve"> </w:t>
      </w:r>
      <w:r w:rsidR="00DE2799" w:rsidRPr="001A19A1">
        <w:rPr>
          <w:sz w:val="28"/>
          <w:szCs w:val="28"/>
          <w:lang w:eastAsia="en-US"/>
        </w:rPr>
        <w:t>кандидат історичних наук</w:t>
      </w:r>
      <w:r w:rsidR="006A45E9" w:rsidRPr="001A19A1">
        <w:rPr>
          <w:sz w:val="28"/>
          <w:szCs w:val="28"/>
          <w:lang w:eastAsia="en-US"/>
        </w:rPr>
        <w:t>, доцент</w:t>
      </w:r>
      <w:r w:rsidR="00771D43" w:rsidRPr="001A19A1">
        <w:rPr>
          <w:sz w:val="28"/>
          <w:szCs w:val="28"/>
          <w:lang w:eastAsia="en-US"/>
        </w:rPr>
        <w:t>.</w:t>
      </w:r>
    </w:p>
    <w:p w:rsidR="00021DAC" w:rsidRPr="001A19A1" w:rsidRDefault="00021DAC" w:rsidP="001F268F">
      <w:pPr>
        <w:tabs>
          <w:tab w:val="num" w:pos="720"/>
        </w:tabs>
        <w:ind w:firstLine="709"/>
        <w:jc w:val="both"/>
        <w:rPr>
          <w:sz w:val="28"/>
          <w:szCs w:val="28"/>
          <w:lang w:eastAsia="en-US"/>
        </w:rPr>
      </w:pPr>
    </w:p>
    <w:p w:rsidR="001F268F" w:rsidRPr="001A19A1" w:rsidRDefault="00021DAC" w:rsidP="00021DAC">
      <w:pPr>
        <w:tabs>
          <w:tab w:val="num" w:pos="720"/>
        </w:tabs>
        <w:ind w:firstLine="709"/>
        <w:jc w:val="both"/>
        <w:rPr>
          <w:sz w:val="28"/>
          <w:szCs w:val="28"/>
        </w:rPr>
      </w:pPr>
      <w:proofErr w:type="spellStart"/>
      <w:r w:rsidRPr="001A19A1">
        <w:rPr>
          <w:sz w:val="28"/>
          <w:szCs w:val="28"/>
          <w:lang w:eastAsia="en-US"/>
        </w:rPr>
        <w:t>Освітньо</w:t>
      </w:r>
      <w:proofErr w:type="spellEnd"/>
      <w:r w:rsidRPr="001A19A1">
        <w:rPr>
          <w:sz w:val="28"/>
          <w:szCs w:val="28"/>
          <w:lang w:eastAsia="en-US"/>
        </w:rPr>
        <w:t xml:space="preserve">-наукова програма розроблена на основі Закону України </w:t>
      </w:r>
      <w:r w:rsidR="005433F6" w:rsidRPr="001A19A1">
        <w:rPr>
          <w:sz w:val="28"/>
          <w:szCs w:val="28"/>
        </w:rPr>
        <w:t>“</w:t>
      </w:r>
      <w:r w:rsidRPr="001A19A1">
        <w:rPr>
          <w:sz w:val="28"/>
          <w:szCs w:val="28"/>
          <w:lang w:eastAsia="en-US"/>
        </w:rPr>
        <w:t>Про вищу освіту</w:t>
      </w:r>
      <w:r w:rsidR="005433F6" w:rsidRPr="001A19A1">
        <w:rPr>
          <w:sz w:val="28"/>
          <w:szCs w:val="28"/>
        </w:rPr>
        <w:t>”</w:t>
      </w:r>
      <w:r w:rsidRPr="001A19A1">
        <w:rPr>
          <w:sz w:val="28"/>
          <w:szCs w:val="28"/>
          <w:lang w:eastAsia="en-US"/>
        </w:rPr>
        <w:t xml:space="preserve">, нормативно-правових актів на його виконання та </w:t>
      </w:r>
      <w:r w:rsidR="005433F6" w:rsidRPr="001A19A1">
        <w:rPr>
          <w:sz w:val="28"/>
          <w:szCs w:val="28"/>
        </w:rPr>
        <w:t>“</w:t>
      </w:r>
      <w:r w:rsidRPr="001A19A1">
        <w:rPr>
          <w:sz w:val="28"/>
          <w:szCs w:val="28"/>
          <w:lang w:eastAsia="en-US"/>
        </w:rPr>
        <w:t>Положення про освітні програми в Кам’янець-Подільському національному університеті імені Івана Огієнка</w:t>
      </w:r>
      <w:r w:rsidR="005433F6" w:rsidRPr="001A19A1">
        <w:rPr>
          <w:sz w:val="28"/>
          <w:szCs w:val="28"/>
        </w:rPr>
        <w:t>”</w:t>
      </w:r>
      <w:r w:rsidRPr="001A19A1">
        <w:rPr>
          <w:sz w:val="28"/>
          <w:szCs w:val="28"/>
          <w:lang w:eastAsia="en-US"/>
        </w:rPr>
        <w:t xml:space="preserve"> </w:t>
      </w:r>
      <w:r w:rsidR="00771D43" w:rsidRPr="001A19A1">
        <w:rPr>
          <w:sz w:val="28"/>
          <w:szCs w:val="28"/>
          <w:lang w:eastAsia="en-US"/>
        </w:rPr>
        <w:t>(</w:t>
      </w:r>
      <w:r w:rsidRPr="001A19A1">
        <w:rPr>
          <w:sz w:val="28"/>
          <w:szCs w:val="28"/>
          <w:lang w:eastAsia="en-US"/>
        </w:rPr>
        <w:t xml:space="preserve">затверджено вченою радою Кам’янець-Подільського національного університету імені Івана Огієнка </w:t>
      </w:r>
      <w:r w:rsidRPr="001A19A1">
        <w:rPr>
          <w:sz w:val="28"/>
          <w:szCs w:val="28"/>
        </w:rPr>
        <w:t xml:space="preserve">29 </w:t>
      </w:r>
      <w:r w:rsidR="00AB3D20">
        <w:rPr>
          <w:sz w:val="28"/>
          <w:szCs w:val="28"/>
        </w:rPr>
        <w:t>жовтня</w:t>
      </w:r>
      <w:r w:rsidRPr="001A19A1">
        <w:rPr>
          <w:sz w:val="28"/>
          <w:szCs w:val="28"/>
        </w:rPr>
        <w:t xml:space="preserve"> 202</w:t>
      </w:r>
      <w:r w:rsidR="00AB3D20">
        <w:rPr>
          <w:sz w:val="28"/>
          <w:szCs w:val="28"/>
        </w:rPr>
        <w:t>0</w:t>
      </w:r>
      <w:r w:rsidRPr="001A19A1">
        <w:rPr>
          <w:sz w:val="28"/>
          <w:szCs w:val="28"/>
        </w:rPr>
        <w:t xml:space="preserve"> р., протокол </w:t>
      </w:r>
      <w:r w:rsidR="000125ED">
        <w:rPr>
          <w:sz w:val="28"/>
          <w:szCs w:val="28"/>
        </w:rPr>
        <w:br/>
      </w:r>
      <w:r w:rsidRPr="001A19A1">
        <w:rPr>
          <w:sz w:val="28"/>
          <w:szCs w:val="28"/>
        </w:rPr>
        <w:t xml:space="preserve">№ </w:t>
      </w:r>
      <w:r w:rsidR="00AB3D20">
        <w:rPr>
          <w:sz w:val="28"/>
          <w:szCs w:val="28"/>
        </w:rPr>
        <w:t>10</w:t>
      </w:r>
      <w:r w:rsidR="000125ED">
        <w:rPr>
          <w:sz w:val="28"/>
          <w:szCs w:val="28"/>
        </w:rPr>
        <w:t>,</w:t>
      </w:r>
      <w:r w:rsidRPr="001A19A1">
        <w:rPr>
          <w:sz w:val="28"/>
          <w:szCs w:val="28"/>
        </w:rPr>
        <w:t xml:space="preserve"> введено в дію наказом ректора </w:t>
      </w:r>
      <w:r w:rsidR="00AB3D20">
        <w:rPr>
          <w:sz w:val="28"/>
          <w:szCs w:val="28"/>
        </w:rPr>
        <w:t>30 жовтня</w:t>
      </w:r>
      <w:r w:rsidRPr="001A19A1">
        <w:rPr>
          <w:sz w:val="28"/>
          <w:szCs w:val="28"/>
        </w:rPr>
        <w:t xml:space="preserve"> 202</w:t>
      </w:r>
      <w:r w:rsidR="00AB3D20">
        <w:rPr>
          <w:sz w:val="28"/>
          <w:szCs w:val="28"/>
        </w:rPr>
        <w:t>0</w:t>
      </w:r>
      <w:r w:rsidRPr="001A19A1">
        <w:rPr>
          <w:sz w:val="28"/>
          <w:szCs w:val="28"/>
        </w:rPr>
        <w:t xml:space="preserve"> р. № </w:t>
      </w:r>
      <w:r w:rsidR="00AB3D20">
        <w:rPr>
          <w:sz w:val="28"/>
          <w:szCs w:val="28"/>
        </w:rPr>
        <w:t>177</w:t>
      </w:r>
      <w:r w:rsidRPr="001A19A1">
        <w:rPr>
          <w:sz w:val="28"/>
          <w:szCs w:val="28"/>
        </w:rPr>
        <w:t>-ОД</w:t>
      </w:r>
      <w:r w:rsidR="00771D43" w:rsidRPr="001A19A1">
        <w:rPr>
          <w:sz w:val="28"/>
          <w:szCs w:val="28"/>
        </w:rPr>
        <w:t>)</w:t>
      </w:r>
      <w:r w:rsidRPr="001A19A1">
        <w:rPr>
          <w:sz w:val="28"/>
          <w:szCs w:val="28"/>
        </w:rPr>
        <w:t>.</w:t>
      </w:r>
    </w:p>
    <w:p w:rsidR="00021DAC" w:rsidRPr="001A19A1" w:rsidRDefault="00021DAC" w:rsidP="00021DAC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1F268F" w:rsidRPr="001A19A1" w:rsidRDefault="001F268F" w:rsidP="001F268F">
      <w:pPr>
        <w:ind w:right="-143"/>
        <w:jc w:val="center"/>
        <w:rPr>
          <w:b/>
          <w:sz w:val="28"/>
          <w:szCs w:val="28"/>
        </w:rPr>
      </w:pPr>
    </w:p>
    <w:p w:rsidR="001F268F" w:rsidRPr="001A19A1" w:rsidRDefault="001F268F" w:rsidP="001F268F">
      <w:pPr>
        <w:ind w:firstLine="709"/>
        <w:rPr>
          <w:b/>
          <w:sz w:val="28"/>
          <w:szCs w:val="28"/>
        </w:rPr>
      </w:pPr>
      <w:r w:rsidRPr="001A19A1">
        <w:rPr>
          <w:b/>
          <w:sz w:val="28"/>
          <w:szCs w:val="28"/>
        </w:rPr>
        <w:t>Реценз</w:t>
      </w:r>
      <w:r w:rsidR="00E17C29" w:rsidRPr="001A19A1">
        <w:rPr>
          <w:b/>
          <w:sz w:val="28"/>
          <w:szCs w:val="28"/>
        </w:rPr>
        <w:t xml:space="preserve">ії-відгуки зовнішніх </w:t>
      </w:r>
      <w:proofErr w:type="spellStart"/>
      <w:r w:rsidR="00E17C29" w:rsidRPr="001A19A1">
        <w:rPr>
          <w:b/>
          <w:sz w:val="28"/>
          <w:szCs w:val="28"/>
        </w:rPr>
        <w:t>стейкхолдер</w:t>
      </w:r>
      <w:r w:rsidR="00021DAC" w:rsidRPr="001A19A1">
        <w:rPr>
          <w:b/>
          <w:sz w:val="28"/>
          <w:szCs w:val="28"/>
        </w:rPr>
        <w:t>ів</w:t>
      </w:r>
      <w:proofErr w:type="spellEnd"/>
      <w:r w:rsidR="00021DAC" w:rsidRPr="001A19A1">
        <w:rPr>
          <w:b/>
          <w:sz w:val="28"/>
          <w:szCs w:val="28"/>
        </w:rPr>
        <w:t>:</w:t>
      </w:r>
      <w:r w:rsidRPr="001A19A1">
        <w:rPr>
          <w:b/>
          <w:sz w:val="28"/>
          <w:szCs w:val="28"/>
        </w:rPr>
        <w:t xml:space="preserve">: </w:t>
      </w:r>
    </w:p>
    <w:p w:rsidR="001F268F" w:rsidRPr="001A19A1" w:rsidRDefault="001F268F" w:rsidP="001F268F">
      <w:pPr>
        <w:ind w:firstLine="709"/>
        <w:rPr>
          <w:b/>
          <w:sz w:val="28"/>
          <w:szCs w:val="28"/>
        </w:rPr>
      </w:pPr>
    </w:p>
    <w:p w:rsidR="001F268F" w:rsidRPr="001A19A1" w:rsidRDefault="001F268F" w:rsidP="001F268F">
      <w:pPr>
        <w:spacing w:line="360" w:lineRule="auto"/>
        <w:ind w:firstLine="709"/>
        <w:jc w:val="both"/>
        <w:rPr>
          <w:sz w:val="28"/>
          <w:szCs w:val="28"/>
        </w:rPr>
      </w:pPr>
      <w:r w:rsidRPr="001A19A1">
        <w:rPr>
          <w:b/>
          <w:sz w:val="28"/>
          <w:szCs w:val="28"/>
        </w:rPr>
        <w:t>1</w:t>
      </w:r>
      <w:r w:rsidRPr="000125ED">
        <w:rPr>
          <w:sz w:val="28"/>
          <w:szCs w:val="28"/>
        </w:rPr>
        <w:t xml:space="preserve">. </w:t>
      </w:r>
      <w:r w:rsidRPr="000125ED">
        <w:rPr>
          <w:b/>
          <w:sz w:val="28"/>
          <w:szCs w:val="28"/>
        </w:rPr>
        <w:t>Олійник Микола Петрович</w:t>
      </w:r>
      <w:r w:rsidR="000125ED" w:rsidRPr="000125ED">
        <w:rPr>
          <w:sz w:val="28"/>
          <w:szCs w:val="28"/>
        </w:rPr>
        <w:t xml:space="preserve">, </w:t>
      </w:r>
      <w:r w:rsidRPr="001A19A1">
        <w:rPr>
          <w:sz w:val="28"/>
          <w:szCs w:val="28"/>
        </w:rPr>
        <w:t xml:space="preserve">професор </w:t>
      </w:r>
      <w:r w:rsidR="00A5028D" w:rsidRPr="001A19A1">
        <w:rPr>
          <w:sz w:val="28"/>
          <w:szCs w:val="28"/>
        </w:rPr>
        <w:t xml:space="preserve">кафедри міжнародних відносин та туризму </w:t>
      </w:r>
      <w:r w:rsidRPr="001A19A1">
        <w:rPr>
          <w:sz w:val="28"/>
          <w:szCs w:val="28"/>
        </w:rPr>
        <w:t>Хмельниць</w:t>
      </w:r>
      <w:r w:rsidR="00021DAC" w:rsidRPr="001A19A1">
        <w:rPr>
          <w:sz w:val="28"/>
          <w:szCs w:val="28"/>
        </w:rPr>
        <w:t>кого національного університету, доктор історичних наук, професор.</w:t>
      </w:r>
    </w:p>
    <w:p w:rsidR="001F268F" w:rsidRPr="001A19A1" w:rsidRDefault="001F268F" w:rsidP="001F268F">
      <w:pPr>
        <w:spacing w:line="360" w:lineRule="auto"/>
        <w:ind w:firstLine="709"/>
        <w:jc w:val="both"/>
        <w:rPr>
          <w:sz w:val="28"/>
          <w:szCs w:val="28"/>
        </w:rPr>
      </w:pPr>
    </w:p>
    <w:p w:rsidR="001F268F" w:rsidRPr="001A19A1" w:rsidRDefault="001F268F" w:rsidP="001F268F">
      <w:pPr>
        <w:spacing w:line="360" w:lineRule="auto"/>
        <w:ind w:firstLine="709"/>
        <w:jc w:val="both"/>
        <w:rPr>
          <w:sz w:val="28"/>
          <w:szCs w:val="28"/>
        </w:rPr>
      </w:pPr>
      <w:r w:rsidRPr="001A19A1">
        <w:rPr>
          <w:b/>
          <w:sz w:val="28"/>
          <w:szCs w:val="28"/>
        </w:rPr>
        <w:t xml:space="preserve">2. </w:t>
      </w:r>
      <w:proofErr w:type="spellStart"/>
      <w:r w:rsidRPr="001A19A1">
        <w:rPr>
          <w:b/>
          <w:sz w:val="28"/>
          <w:szCs w:val="28"/>
        </w:rPr>
        <w:t>Реєнт</w:t>
      </w:r>
      <w:proofErr w:type="spellEnd"/>
      <w:r w:rsidRPr="001A19A1">
        <w:rPr>
          <w:b/>
          <w:sz w:val="28"/>
          <w:szCs w:val="28"/>
        </w:rPr>
        <w:t xml:space="preserve"> Олександр Петрович</w:t>
      </w:r>
      <w:r w:rsidR="000125ED" w:rsidRPr="000125ED">
        <w:rPr>
          <w:sz w:val="28"/>
          <w:szCs w:val="28"/>
        </w:rPr>
        <w:t>,</w:t>
      </w:r>
      <w:r w:rsidRPr="001A19A1">
        <w:rPr>
          <w:sz w:val="28"/>
          <w:szCs w:val="28"/>
        </w:rPr>
        <w:t xml:space="preserve"> </w:t>
      </w:r>
      <w:r w:rsidR="00021DAC" w:rsidRPr="001A19A1">
        <w:rPr>
          <w:sz w:val="28"/>
          <w:szCs w:val="28"/>
        </w:rPr>
        <w:t>заступник директора Інституту історії України НАН України,</w:t>
      </w:r>
      <w:r w:rsidRPr="001A19A1">
        <w:rPr>
          <w:sz w:val="28"/>
          <w:szCs w:val="28"/>
        </w:rPr>
        <w:t>доктор історичних наук, професор, член-кореспондент НАН України.</w:t>
      </w:r>
    </w:p>
    <w:p w:rsidR="00F11048" w:rsidRPr="001A19A1" w:rsidRDefault="00F11048">
      <w:pPr>
        <w:spacing w:after="160" w:line="259" w:lineRule="auto"/>
        <w:rPr>
          <w:b/>
          <w:sz w:val="28"/>
          <w:szCs w:val="28"/>
        </w:rPr>
      </w:pPr>
      <w:r w:rsidRPr="001A19A1">
        <w:rPr>
          <w:b/>
          <w:sz w:val="28"/>
          <w:szCs w:val="28"/>
        </w:rPr>
        <w:br w:type="page"/>
      </w:r>
    </w:p>
    <w:p w:rsidR="001F268F" w:rsidRPr="001A19A1" w:rsidRDefault="001F268F" w:rsidP="001F268F">
      <w:pPr>
        <w:ind w:right="-143"/>
        <w:jc w:val="center"/>
        <w:rPr>
          <w:b/>
          <w:sz w:val="28"/>
          <w:szCs w:val="28"/>
        </w:rPr>
      </w:pPr>
    </w:p>
    <w:p w:rsidR="00F11048" w:rsidRPr="001A19A1" w:rsidRDefault="00F11048" w:rsidP="001A19A1">
      <w:pPr>
        <w:pStyle w:val="ae"/>
        <w:numPr>
          <w:ilvl w:val="0"/>
          <w:numId w:val="42"/>
        </w:num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19A1">
        <w:rPr>
          <w:rFonts w:ascii="Times New Roman" w:hAnsi="Times New Roman"/>
          <w:b/>
          <w:sz w:val="28"/>
          <w:szCs w:val="28"/>
          <w:lang w:val="uk-UA"/>
        </w:rPr>
        <w:t xml:space="preserve">Профіль </w:t>
      </w:r>
      <w:proofErr w:type="spellStart"/>
      <w:r w:rsidRPr="001A19A1">
        <w:rPr>
          <w:rFonts w:ascii="Times New Roman" w:hAnsi="Times New Roman"/>
          <w:b/>
          <w:sz w:val="28"/>
          <w:szCs w:val="28"/>
          <w:lang w:val="uk-UA"/>
        </w:rPr>
        <w:t>освітньо</w:t>
      </w:r>
      <w:proofErr w:type="spellEnd"/>
      <w:r w:rsidRPr="001A19A1">
        <w:rPr>
          <w:rFonts w:ascii="Times New Roman" w:hAnsi="Times New Roman"/>
          <w:b/>
          <w:sz w:val="28"/>
          <w:szCs w:val="28"/>
          <w:lang w:val="uk-UA"/>
        </w:rPr>
        <w:t>-наукової програми “Історія та археологія”</w:t>
      </w:r>
      <w:r w:rsidR="00DA6C93">
        <w:rPr>
          <w:rFonts w:ascii="Times New Roman" w:hAnsi="Times New Roman"/>
          <w:b/>
          <w:sz w:val="28"/>
          <w:szCs w:val="28"/>
          <w:lang w:val="uk-UA"/>
        </w:rPr>
        <w:br/>
      </w:r>
      <w:r w:rsidRPr="001A19A1">
        <w:rPr>
          <w:rFonts w:ascii="Times New Roman" w:hAnsi="Times New Roman"/>
          <w:b/>
          <w:sz w:val="28"/>
          <w:szCs w:val="28"/>
          <w:lang w:val="uk-UA"/>
        </w:rPr>
        <w:t xml:space="preserve">за спеціальністю </w:t>
      </w:r>
      <w:r w:rsidRPr="001A19A1">
        <w:rPr>
          <w:rFonts w:ascii="Times New Roman" w:hAnsi="Times New Roman"/>
          <w:b/>
          <w:bCs/>
          <w:sz w:val="28"/>
          <w:szCs w:val="28"/>
          <w:lang w:val="uk-UA"/>
        </w:rPr>
        <w:t>032 Історія та археологія</w:t>
      </w:r>
    </w:p>
    <w:p w:rsidR="00F11048" w:rsidRPr="00C5590C" w:rsidRDefault="00F11048" w:rsidP="00F11048">
      <w:pPr>
        <w:tabs>
          <w:tab w:val="left" w:pos="1995"/>
        </w:tabs>
        <w:jc w:val="center"/>
        <w:rPr>
          <w:b/>
          <w:sz w:val="28"/>
          <w:szCs w:val="28"/>
          <w:u w:val="single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2660"/>
        <w:gridCol w:w="1417"/>
        <w:gridCol w:w="5812"/>
      </w:tblGrid>
      <w:tr w:rsidR="001A19A1" w:rsidRPr="00C5590C" w:rsidTr="0024718F">
        <w:tc>
          <w:tcPr>
            <w:tcW w:w="9889" w:type="dxa"/>
            <w:gridSpan w:val="3"/>
          </w:tcPr>
          <w:p w:rsidR="00F11048" w:rsidRPr="00C5590C" w:rsidRDefault="00F11048" w:rsidP="00AB5BFB">
            <w:pPr>
              <w:jc w:val="center"/>
            </w:pPr>
            <w:r w:rsidRPr="001A19A1">
              <w:rPr>
                <w:b/>
                <w:bCs/>
                <w:sz w:val="23"/>
                <w:szCs w:val="23"/>
              </w:rPr>
              <w:t>1 - Загальна інформація</w:t>
            </w:r>
          </w:p>
        </w:tc>
      </w:tr>
      <w:tr w:rsidR="001A19A1" w:rsidRPr="00C5590C" w:rsidTr="0024718F">
        <w:trPr>
          <w:trHeight w:val="1522"/>
        </w:trPr>
        <w:tc>
          <w:tcPr>
            <w:tcW w:w="2660" w:type="dxa"/>
            <w:vAlign w:val="center"/>
          </w:tcPr>
          <w:p w:rsidR="00F11048" w:rsidRPr="00C5590C" w:rsidRDefault="00F11048" w:rsidP="00AB5BFB">
            <w:pPr>
              <w:widowControl w:val="0"/>
              <w:ind w:left="142" w:right="113"/>
              <w:rPr>
                <w:rFonts w:eastAsia="Calibri"/>
                <w:b/>
                <w:bCs/>
                <w:lang w:val="ru-RU"/>
              </w:rPr>
            </w:pPr>
            <w:r w:rsidRPr="001A19A1">
              <w:rPr>
                <w:rFonts w:eastAsia="Calibri"/>
              </w:rPr>
              <w:t>Повна назва  закладу вищої освіти та структурного підрозділу</w:t>
            </w:r>
          </w:p>
        </w:tc>
        <w:tc>
          <w:tcPr>
            <w:tcW w:w="7229" w:type="dxa"/>
            <w:gridSpan w:val="2"/>
            <w:vAlign w:val="center"/>
          </w:tcPr>
          <w:p w:rsidR="003B4166" w:rsidRDefault="00F11048" w:rsidP="00A90E05">
            <w:pPr>
              <w:ind w:left="175" w:right="113"/>
              <w:jc w:val="both"/>
            </w:pPr>
            <w:r w:rsidRPr="00C5590C">
              <w:t xml:space="preserve">Кам’янець-Подільський національний університет </w:t>
            </w:r>
          </w:p>
          <w:p w:rsidR="00F11048" w:rsidRPr="00C5590C" w:rsidRDefault="00F11048" w:rsidP="00A90E05">
            <w:pPr>
              <w:ind w:left="175" w:right="113"/>
              <w:jc w:val="both"/>
            </w:pPr>
            <w:r w:rsidRPr="00C5590C">
              <w:t>імені Івана Огієнка</w:t>
            </w:r>
            <w:r w:rsidR="00DF2AD2">
              <w:t>.</w:t>
            </w:r>
          </w:p>
          <w:p w:rsidR="00F11048" w:rsidRPr="00C5590C" w:rsidRDefault="003B4166" w:rsidP="00A90E05">
            <w:pPr>
              <w:ind w:left="175" w:right="113"/>
              <w:jc w:val="both"/>
            </w:pPr>
            <w:r>
              <w:t>Історичний факультет</w:t>
            </w:r>
            <w:r w:rsidR="00DF2AD2">
              <w:t>.</w:t>
            </w:r>
          </w:p>
          <w:p w:rsidR="00F11048" w:rsidRPr="00B92F76" w:rsidRDefault="00F11048" w:rsidP="00A90E05">
            <w:pPr>
              <w:ind w:left="175"/>
              <w:jc w:val="both"/>
              <w:rPr>
                <w:lang w:eastAsia="ru-RU"/>
              </w:rPr>
            </w:pPr>
            <w:proofErr w:type="spellStart"/>
            <w:r w:rsidRPr="00B92F76">
              <w:rPr>
                <w:lang w:val="en-US" w:eastAsia="ru-RU"/>
              </w:rPr>
              <w:t>Kamianets</w:t>
            </w:r>
            <w:proofErr w:type="spellEnd"/>
            <w:r w:rsidRPr="00B92F76">
              <w:rPr>
                <w:lang w:eastAsia="ru-RU"/>
              </w:rPr>
              <w:t>-</w:t>
            </w:r>
            <w:proofErr w:type="spellStart"/>
            <w:r w:rsidRPr="00B92F76">
              <w:rPr>
                <w:lang w:val="en-US" w:eastAsia="ru-RU"/>
              </w:rPr>
              <w:t>Podilskyi</w:t>
            </w:r>
            <w:proofErr w:type="spellEnd"/>
            <w:r w:rsidRPr="00B92F76">
              <w:rPr>
                <w:lang w:eastAsia="ru-RU"/>
              </w:rPr>
              <w:t xml:space="preserve"> </w:t>
            </w:r>
            <w:proofErr w:type="spellStart"/>
            <w:r w:rsidRPr="00B92F76">
              <w:rPr>
                <w:lang w:val="en-US" w:eastAsia="ru-RU"/>
              </w:rPr>
              <w:t>NationalI</w:t>
            </w:r>
            <w:proofErr w:type="spellEnd"/>
            <w:r w:rsidRPr="00B92F76">
              <w:rPr>
                <w:lang w:eastAsia="ru-RU"/>
              </w:rPr>
              <w:t xml:space="preserve"> </w:t>
            </w:r>
            <w:r w:rsidRPr="00B92F76">
              <w:rPr>
                <w:lang w:val="en-US" w:eastAsia="ru-RU"/>
              </w:rPr>
              <w:t>van</w:t>
            </w:r>
            <w:r w:rsidRPr="00B92F76">
              <w:rPr>
                <w:lang w:eastAsia="ru-RU"/>
              </w:rPr>
              <w:t xml:space="preserve"> </w:t>
            </w:r>
            <w:proofErr w:type="spellStart"/>
            <w:r w:rsidRPr="00B92F76">
              <w:rPr>
                <w:lang w:val="en-US" w:eastAsia="ru-RU"/>
              </w:rPr>
              <w:t>Ohiienko</w:t>
            </w:r>
            <w:proofErr w:type="spellEnd"/>
            <w:r w:rsidRPr="00B92F76">
              <w:rPr>
                <w:lang w:eastAsia="ru-RU"/>
              </w:rPr>
              <w:t xml:space="preserve"> </w:t>
            </w:r>
            <w:r w:rsidRPr="00B92F76">
              <w:rPr>
                <w:lang w:val="en-US" w:eastAsia="ru-RU"/>
              </w:rPr>
              <w:t>University</w:t>
            </w:r>
            <w:r w:rsidRPr="00B92F76">
              <w:rPr>
                <w:lang w:eastAsia="ru-RU"/>
              </w:rPr>
              <w:t>,</w:t>
            </w:r>
            <w:r w:rsidRPr="00B92F76">
              <w:rPr>
                <w:lang w:val="en-US" w:eastAsia="ru-RU"/>
              </w:rPr>
              <w:t> </w:t>
            </w:r>
          </w:p>
          <w:p w:rsidR="00F11048" w:rsidRPr="00C5590C" w:rsidRDefault="00F11048" w:rsidP="00A90E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rPr>
                <w:lang w:val="en-US"/>
              </w:rPr>
            </w:pPr>
            <w:proofErr w:type="spellStart"/>
            <w:r w:rsidRPr="00B92F76">
              <w:rPr>
                <w:lang w:eastAsia="ru-RU"/>
              </w:rPr>
              <w:t>Historical</w:t>
            </w:r>
            <w:proofErr w:type="spellEnd"/>
            <w:r w:rsidRPr="00B92F76">
              <w:rPr>
                <w:lang w:eastAsia="ru-RU"/>
              </w:rPr>
              <w:t xml:space="preserve"> </w:t>
            </w:r>
            <w:proofErr w:type="spellStart"/>
            <w:r w:rsidRPr="00B92F76">
              <w:rPr>
                <w:lang w:eastAsia="ru-RU"/>
              </w:rPr>
              <w:t>faculty</w:t>
            </w:r>
            <w:proofErr w:type="spellEnd"/>
          </w:p>
        </w:tc>
      </w:tr>
      <w:tr w:rsidR="001A19A1" w:rsidRPr="00C5590C" w:rsidTr="0024718F">
        <w:trPr>
          <w:trHeight w:val="1274"/>
        </w:trPr>
        <w:tc>
          <w:tcPr>
            <w:tcW w:w="2660" w:type="dxa"/>
            <w:vAlign w:val="center"/>
          </w:tcPr>
          <w:p w:rsidR="00F11048" w:rsidRPr="00C5590C" w:rsidRDefault="00F11048" w:rsidP="00AB5BFB">
            <w:pPr>
              <w:widowControl w:val="0"/>
              <w:ind w:left="142" w:right="113"/>
              <w:rPr>
                <w:rFonts w:eastAsia="Calibri"/>
                <w:b/>
                <w:bCs/>
              </w:rPr>
            </w:pPr>
            <w:r w:rsidRPr="001A19A1">
              <w:rPr>
                <w:rFonts w:eastAsia="Calibri"/>
              </w:rPr>
              <w:t>Ступінь вищої освіти та назва кваліфікації мовою оригіналу</w:t>
            </w:r>
          </w:p>
        </w:tc>
        <w:tc>
          <w:tcPr>
            <w:tcW w:w="7229" w:type="dxa"/>
            <w:gridSpan w:val="2"/>
            <w:vAlign w:val="center"/>
          </w:tcPr>
          <w:p w:rsidR="003A24DA" w:rsidRPr="0016421D" w:rsidRDefault="00F11048" w:rsidP="00AB5BFB">
            <w:pPr>
              <w:widowControl w:val="0"/>
              <w:ind w:left="142" w:right="113"/>
              <w:rPr>
                <w:rFonts w:eastAsia="Calibri"/>
              </w:rPr>
            </w:pPr>
            <w:r w:rsidRPr="0016421D">
              <w:rPr>
                <w:rFonts w:eastAsia="Calibri"/>
              </w:rPr>
              <w:t xml:space="preserve">Ступінь вищої освіти: доктор філософії </w:t>
            </w:r>
          </w:p>
          <w:p w:rsidR="00F11048" w:rsidRPr="00C5590C" w:rsidRDefault="00813C66" w:rsidP="00AB5BFB">
            <w:pPr>
              <w:widowControl w:val="0"/>
              <w:ind w:left="142" w:right="113"/>
              <w:rPr>
                <w:rFonts w:eastAsia="Calibri"/>
                <w:b/>
              </w:rPr>
            </w:pPr>
            <w:r w:rsidRPr="00B92F76">
              <w:rPr>
                <w:rFonts w:eastAsia="Calibri"/>
              </w:rPr>
              <w:t>Т</w:t>
            </w:r>
            <w:r w:rsidR="00F11048" w:rsidRPr="00B92F76">
              <w:rPr>
                <w:rFonts w:eastAsia="Calibri"/>
              </w:rPr>
              <w:t>ретій (</w:t>
            </w:r>
            <w:proofErr w:type="spellStart"/>
            <w:r w:rsidR="00F11048" w:rsidRPr="00B92F76">
              <w:rPr>
                <w:rFonts w:eastAsia="Calibri"/>
              </w:rPr>
              <w:t>освітньо</w:t>
            </w:r>
            <w:proofErr w:type="spellEnd"/>
            <w:r w:rsidR="00F11048" w:rsidRPr="00B92F76">
              <w:rPr>
                <w:rFonts w:eastAsia="Calibri"/>
              </w:rPr>
              <w:t>-науковий) рівень</w:t>
            </w:r>
          </w:p>
          <w:p w:rsidR="00F11048" w:rsidRPr="00C5590C" w:rsidRDefault="00F11048" w:rsidP="00AB5BFB">
            <w:pPr>
              <w:widowControl w:val="0"/>
              <w:ind w:left="142" w:right="113"/>
              <w:rPr>
                <w:rFonts w:eastAsia="Calibri"/>
              </w:rPr>
            </w:pPr>
            <w:r w:rsidRPr="00C5590C">
              <w:rPr>
                <w:rFonts w:eastAsia="Calibri"/>
              </w:rPr>
              <w:t xml:space="preserve">Освітня кваліфікація: доктор філософії </w:t>
            </w:r>
            <w:r w:rsidR="00A960F0">
              <w:rPr>
                <w:rFonts w:eastAsia="Calibri"/>
              </w:rPr>
              <w:t>з історії та археології</w:t>
            </w:r>
          </w:p>
          <w:p w:rsidR="00F11048" w:rsidRPr="00C5590C" w:rsidRDefault="00F11048" w:rsidP="00AB5BFB"/>
        </w:tc>
      </w:tr>
      <w:tr w:rsidR="001A19A1" w:rsidRPr="00C5590C" w:rsidTr="0024718F">
        <w:trPr>
          <w:trHeight w:val="995"/>
        </w:trPr>
        <w:tc>
          <w:tcPr>
            <w:tcW w:w="2660" w:type="dxa"/>
            <w:vAlign w:val="center"/>
          </w:tcPr>
          <w:p w:rsidR="00F11048" w:rsidRPr="00C5590C" w:rsidRDefault="00F11048" w:rsidP="00AB5BFB">
            <w:pPr>
              <w:widowControl w:val="0"/>
              <w:ind w:left="142" w:right="113"/>
              <w:rPr>
                <w:rFonts w:eastAsia="Calibri"/>
                <w:b/>
                <w:bCs/>
                <w:lang w:val="ru-RU"/>
              </w:rPr>
            </w:pPr>
            <w:r w:rsidRPr="001A19A1">
              <w:rPr>
                <w:rFonts w:eastAsia="Calibri"/>
              </w:rPr>
              <w:t xml:space="preserve">Офіційна назва </w:t>
            </w:r>
            <w:proofErr w:type="spellStart"/>
            <w:r w:rsidRPr="001A19A1">
              <w:rPr>
                <w:rFonts w:eastAsia="Calibri"/>
              </w:rPr>
              <w:t>освітньо</w:t>
            </w:r>
            <w:proofErr w:type="spellEnd"/>
            <w:r w:rsidRPr="001A19A1">
              <w:rPr>
                <w:rFonts w:eastAsia="Calibri"/>
              </w:rPr>
              <w:t>-наукової програми</w:t>
            </w:r>
          </w:p>
        </w:tc>
        <w:tc>
          <w:tcPr>
            <w:tcW w:w="7229" w:type="dxa"/>
            <w:gridSpan w:val="2"/>
            <w:vAlign w:val="center"/>
          </w:tcPr>
          <w:p w:rsidR="00F11048" w:rsidRPr="00C5590C" w:rsidRDefault="00F11048" w:rsidP="00A90E05">
            <w:pPr>
              <w:ind w:left="142" w:right="113" w:firstLine="33"/>
            </w:pPr>
            <w:r w:rsidRPr="00C5590C">
              <w:t>“Історія та археологія”</w:t>
            </w:r>
          </w:p>
          <w:p w:rsidR="00F11048" w:rsidRPr="00C5590C" w:rsidRDefault="00F11048" w:rsidP="00A90E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rPr>
                <w:sz w:val="20"/>
                <w:szCs w:val="20"/>
                <w:lang w:val="en-US" w:eastAsia="ru-RU"/>
              </w:rPr>
            </w:pPr>
            <w:r w:rsidRPr="00B92F76">
              <w:rPr>
                <w:lang w:val="en-US" w:eastAsia="ru-RU"/>
              </w:rPr>
              <w:t>“History and Archeology”</w:t>
            </w:r>
          </w:p>
        </w:tc>
      </w:tr>
      <w:tr w:rsidR="001A19A1" w:rsidRPr="00C5590C" w:rsidTr="0024718F">
        <w:trPr>
          <w:trHeight w:val="981"/>
        </w:trPr>
        <w:tc>
          <w:tcPr>
            <w:tcW w:w="2660" w:type="dxa"/>
            <w:vAlign w:val="center"/>
          </w:tcPr>
          <w:p w:rsidR="00F11048" w:rsidRPr="00C5590C" w:rsidRDefault="00F11048" w:rsidP="00D670D7">
            <w:pPr>
              <w:widowControl w:val="0"/>
              <w:ind w:left="142" w:right="113"/>
              <w:rPr>
                <w:rFonts w:eastAsia="Calibri"/>
                <w:b/>
                <w:bCs/>
                <w:lang w:val="ru-RU"/>
              </w:rPr>
            </w:pPr>
            <w:r w:rsidRPr="001A19A1">
              <w:rPr>
                <w:rFonts w:eastAsia="Calibri"/>
              </w:rPr>
              <w:t>Тип диплом</w:t>
            </w:r>
            <w:r w:rsidR="00D670D7">
              <w:rPr>
                <w:rFonts w:eastAsia="Calibri"/>
              </w:rPr>
              <w:t>а</w:t>
            </w:r>
            <w:r w:rsidRPr="001A19A1">
              <w:rPr>
                <w:rFonts w:eastAsia="Calibri"/>
              </w:rPr>
              <w:t xml:space="preserve"> та обсяг </w:t>
            </w:r>
            <w:proofErr w:type="spellStart"/>
            <w:r w:rsidRPr="001A19A1">
              <w:rPr>
                <w:rFonts w:eastAsia="Calibri"/>
              </w:rPr>
              <w:t>освітньо</w:t>
            </w:r>
            <w:proofErr w:type="spellEnd"/>
            <w:r w:rsidRPr="001A19A1">
              <w:rPr>
                <w:rFonts w:eastAsia="Calibri"/>
              </w:rPr>
              <w:t>-наукової програми</w:t>
            </w:r>
          </w:p>
        </w:tc>
        <w:tc>
          <w:tcPr>
            <w:tcW w:w="7229" w:type="dxa"/>
            <w:gridSpan w:val="2"/>
            <w:vAlign w:val="center"/>
          </w:tcPr>
          <w:p w:rsidR="00F11048" w:rsidRPr="001A19A1" w:rsidRDefault="00AB5BFB" w:rsidP="00AB5BFB">
            <w:pPr>
              <w:widowControl w:val="0"/>
              <w:ind w:left="142" w:right="113"/>
              <w:rPr>
                <w:rFonts w:eastAsia="Calibri"/>
              </w:rPr>
            </w:pPr>
            <w:r>
              <w:rPr>
                <w:rFonts w:eastAsia="Calibri"/>
              </w:rPr>
              <w:t>Тип диплома</w:t>
            </w:r>
            <w:r w:rsidR="00F11048" w:rsidRPr="001A19A1">
              <w:rPr>
                <w:rFonts w:eastAsia="Calibri"/>
              </w:rPr>
              <w:t xml:space="preserve"> одиничний, 46 кредитів ЄКТС, </w:t>
            </w:r>
          </w:p>
          <w:p w:rsidR="00F11048" w:rsidRPr="00C5590C" w:rsidRDefault="00F11048" w:rsidP="00AB5BFB">
            <w:pPr>
              <w:widowControl w:val="0"/>
              <w:ind w:left="142" w:right="113"/>
              <w:rPr>
                <w:rFonts w:eastAsia="Calibri"/>
                <w:b/>
                <w:bCs/>
              </w:rPr>
            </w:pPr>
            <w:r w:rsidRPr="001A19A1">
              <w:rPr>
                <w:rFonts w:eastAsia="Calibri"/>
              </w:rPr>
              <w:t xml:space="preserve">термін навчання 4 роки </w:t>
            </w:r>
          </w:p>
        </w:tc>
      </w:tr>
      <w:tr w:rsidR="001A19A1" w:rsidRPr="00C5590C" w:rsidTr="0024718F">
        <w:trPr>
          <w:trHeight w:val="839"/>
        </w:trPr>
        <w:tc>
          <w:tcPr>
            <w:tcW w:w="2660" w:type="dxa"/>
            <w:vAlign w:val="center"/>
          </w:tcPr>
          <w:p w:rsidR="00F11048" w:rsidRPr="00C5590C" w:rsidRDefault="00F11048" w:rsidP="00AB5BFB">
            <w:pPr>
              <w:widowControl w:val="0"/>
              <w:ind w:left="142" w:right="113"/>
              <w:rPr>
                <w:rFonts w:eastAsia="Calibri"/>
                <w:b/>
                <w:bCs/>
                <w:lang w:val="ru-RU"/>
              </w:rPr>
            </w:pPr>
            <w:r w:rsidRPr="001A19A1">
              <w:rPr>
                <w:rFonts w:eastAsia="Calibri"/>
              </w:rPr>
              <w:t>Наявність акредитації</w:t>
            </w:r>
          </w:p>
        </w:tc>
        <w:tc>
          <w:tcPr>
            <w:tcW w:w="7229" w:type="dxa"/>
            <w:gridSpan w:val="2"/>
            <w:vAlign w:val="center"/>
          </w:tcPr>
          <w:p w:rsidR="00AB5BFB" w:rsidRDefault="00FA4BAE" w:rsidP="00AB5BFB">
            <w:pPr>
              <w:widowControl w:val="0"/>
              <w:tabs>
                <w:tab w:val="left" w:pos="250"/>
              </w:tabs>
              <w:ind w:left="142" w:right="1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Сертифікат про акредитацію освітньої програми</w:t>
            </w:r>
          </w:p>
          <w:p w:rsidR="00F11048" w:rsidRPr="00C5590C" w:rsidRDefault="00AB5BFB" w:rsidP="00AB5BFB">
            <w:pPr>
              <w:widowControl w:val="0"/>
              <w:tabs>
                <w:tab w:val="left" w:pos="250"/>
              </w:tabs>
              <w:ind w:left="142" w:right="1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від </w:t>
            </w:r>
            <w:r w:rsidR="00CB1A91">
              <w:rPr>
                <w:rFonts w:eastAsia="Calibri"/>
                <w:bCs/>
              </w:rPr>
              <w:t>19.11.</w:t>
            </w:r>
            <w:r w:rsidR="001A2451">
              <w:rPr>
                <w:rFonts w:eastAsia="Calibri"/>
                <w:bCs/>
              </w:rPr>
              <w:t xml:space="preserve">2020 </w:t>
            </w:r>
            <w:r w:rsidR="00FA4BAE">
              <w:rPr>
                <w:rFonts w:eastAsia="Calibri"/>
                <w:bCs/>
              </w:rPr>
              <w:t xml:space="preserve">р. </w:t>
            </w:r>
            <w:r>
              <w:rPr>
                <w:rFonts w:eastAsia="Calibri"/>
                <w:bCs/>
              </w:rPr>
              <w:t xml:space="preserve">за </w:t>
            </w:r>
            <w:r w:rsidR="00FA4BAE">
              <w:rPr>
                <w:rFonts w:eastAsia="Calibri"/>
                <w:bCs/>
              </w:rPr>
              <w:t>№ 782</w:t>
            </w:r>
          </w:p>
        </w:tc>
      </w:tr>
      <w:tr w:rsidR="001A19A1" w:rsidRPr="00C5590C" w:rsidTr="0024718F">
        <w:trPr>
          <w:trHeight w:val="979"/>
        </w:trPr>
        <w:tc>
          <w:tcPr>
            <w:tcW w:w="2660" w:type="dxa"/>
            <w:vAlign w:val="center"/>
          </w:tcPr>
          <w:p w:rsidR="00F11048" w:rsidRPr="00C5590C" w:rsidRDefault="00F11048" w:rsidP="00AB5BFB">
            <w:pPr>
              <w:widowControl w:val="0"/>
              <w:ind w:left="142" w:right="113"/>
              <w:rPr>
                <w:rFonts w:eastAsia="Calibri"/>
                <w:b/>
                <w:bCs/>
                <w:lang w:val="ru-RU"/>
              </w:rPr>
            </w:pPr>
            <w:r w:rsidRPr="001A19A1">
              <w:rPr>
                <w:rFonts w:eastAsia="Calibri"/>
              </w:rPr>
              <w:t>Цикл/рівень</w:t>
            </w:r>
          </w:p>
        </w:tc>
        <w:tc>
          <w:tcPr>
            <w:tcW w:w="7229" w:type="dxa"/>
            <w:gridSpan w:val="2"/>
            <w:vAlign w:val="center"/>
          </w:tcPr>
          <w:p w:rsidR="003D4F26" w:rsidRPr="00C5590C" w:rsidRDefault="003D4F26" w:rsidP="003D4F26">
            <w:pPr>
              <w:widowControl w:val="0"/>
              <w:ind w:left="142" w:right="113"/>
              <w:rPr>
                <w:rFonts w:eastAsia="Calibri"/>
                <w:b/>
              </w:rPr>
            </w:pPr>
            <w:r>
              <w:rPr>
                <w:rFonts w:eastAsia="Calibri"/>
              </w:rPr>
              <w:t>Т</w:t>
            </w:r>
            <w:r w:rsidRPr="001A19A1">
              <w:rPr>
                <w:rFonts w:eastAsia="Calibri"/>
              </w:rPr>
              <w:t>ретій (</w:t>
            </w:r>
            <w:proofErr w:type="spellStart"/>
            <w:r w:rsidRPr="001A19A1">
              <w:rPr>
                <w:rFonts w:eastAsia="Calibri"/>
              </w:rPr>
              <w:t>освітньо</w:t>
            </w:r>
            <w:proofErr w:type="spellEnd"/>
            <w:r w:rsidRPr="001A19A1">
              <w:rPr>
                <w:rFonts w:eastAsia="Calibri"/>
              </w:rPr>
              <w:t>-науковий) рівень</w:t>
            </w:r>
            <w:r>
              <w:rPr>
                <w:rFonts w:eastAsia="Calibri"/>
              </w:rPr>
              <w:t>,</w:t>
            </w:r>
          </w:p>
          <w:p w:rsidR="00F11048" w:rsidRPr="00C5590C" w:rsidRDefault="003D25D6" w:rsidP="00AB5BFB">
            <w:pPr>
              <w:widowControl w:val="0"/>
              <w:ind w:left="142" w:right="1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НРК України – 8 рівень; </w:t>
            </w:r>
            <w:r w:rsidR="00F11048" w:rsidRPr="00C5590C">
              <w:rPr>
                <w:rFonts w:eastAsia="Calibri"/>
                <w:bCs/>
              </w:rPr>
              <w:t>ЕQ</w:t>
            </w:r>
            <w:r w:rsidR="00F11048" w:rsidRPr="00C5590C">
              <w:rPr>
                <w:rFonts w:eastAsia="Calibri"/>
                <w:bCs/>
                <w:lang w:val="en-US"/>
              </w:rPr>
              <w:t>F</w:t>
            </w:r>
            <w:r w:rsidR="00F11048" w:rsidRPr="003D4F26">
              <w:rPr>
                <w:rFonts w:eastAsia="Calibri"/>
                <w:bCs/>
              </w:rPr>
              <w:t>-</w:t>
            </w:r>
            <w:r w:rsidR="00F11048" w:rsidRPr="00C5590C">
              <w:rPr>
                <w:rFonts w:eastAsia="Calibri"/>
                <w:bCs/>
              </w:rPr>
              <w:t>LLL</w:t>
            </w:r>
            <w:r w:rsidR="00F11048" w:rsidRPr="003D4F26">
              <w:rPr>
                <w:rFonts w:eastAsia="Calibri"/>
                <w:bCs/>
              </w:rPr>
              <w:t xml:space="preserve"> – 8 </w:t>
            </w:r>
            <w:r w:rsidR="00F11048" w:rsidRPr="00C5590C">
              <w:rPr>
                <w:rFonts w:eastAsia="Calibri"/>
                <w:bCs/>
              </w:rPr>
              <w:t>рівень;</w:t>
            </w:r>
          </w:p>
          <w:p w:rsidR="00F11048" w:rsidRPr="00C5590C" w:rsidRDefault="00F11048" w:rsidP="00AB5BFB">
            <w:pPr>
              <w:widowControl w:val="0"/>
              <w:ind w:left="142" w:right="113"/>
              <w:rPr>
                <w:rFonts w:eastAsia="Calibri"/>
                <w:b/>
                <w:bCs/>
              </w:rPr>
            </w:pPr>
            <w:r w:rsidRPr="00C5590C">
              <w:rPr>
                <w:rFonts w:eastAsia="Calibri"/>
                <w:bCs/>
                <w:lang w:val="en-US"/>
              </w:rPr>
              <w:t>FQ</w:t>
            </w:r>
            <w:r w:rsidRPr="003D4F26">
              <w:rPr>
                <w:rFonts w:eastAsia="Calibri"/>
                <w:bCs/>
              </w:rPr>
              <w:t>-</w:t>
            </w:r>
            <w:r w:rsidRPr="00C5590C">
              <w:rPr>
                <w:rFonts w:eastAsia="Calibri"/>
                <w:bCs/>
                <w:lang w:val="en-US"/>
              </w:rPr>
              <w:t>EHEA</w:t>
            </w:r>
            <w:r w:rsidRPr="003D4F26">
              <w:rPr>
                <w:rFonts w:eastAsia="Calibri"/>
                <w:bCs/>
              </w:rPr>
              <w:t xml:space="preserve"> – </w:t>
            </w:r>
            <w:r w:rsidR="003D25D6">
              <w:rPr>
                <w:rFonts w:eastAsia="Calibri"/>
                <w:bCs/>
              </w:rPr>
              <w:t>третій цикл</w:t>
            </w:r>
          </w:p>
        </w:tc>
      </w:tr>
      <w:tr w:rsidR="001A19A1" w:rsidRPr="00C5590C" w:rsidTr="0024718F">
        <w:trPr>
          <w:trHeight w:val="907"/>
        </w:trPr>
        <w:tc>
          <w:tcPr>
            <w:tcW w:w="2660" w:type="dxa"/>
            <w:vAlign w:val="center"/>
          </w:tcPr>
          <w:p w:rsidR="00F11048" w:rsidRPr="00C5590C" w:rsidRDefault="00F11048" w:rsidP="00AB5BFB">
            <w:pPr>
              <w:widowControl w:val="0"/>
              <w:ind w:left="142" w:right="113"/>
              <w:rPr>
                <w:rFonts w:eastAsia="Calibri"/>
                <w:b/>
                <w:bCs/>
                <w:lang w:val="ru-RU"/>
              </w:rPr>
            </w:pPr>
            <w:r w:rsidRPr="001A19A1">
              <w:rPr>
                <w:rFonts w:eastAsia="Calibri"/>
              </w:rPr>
              <w:t>Передумови</w:t>
            </w:r>
          </w:p>
        </w:tc>
        <w:tc>
          <w:tcPr>
            <w:tcW w:w="7229" w:type="dxa"/>
            <w:gridSpan w:val="2"/>
            <w:vAlign w:val="center"/>
          </w:tcPr>
          <w:p w:rsidR="00F11048" w:rsidRDefault="00D93CBB" w:rsidP="00D93CBB">
            <w:pPr>
              <w:widowControl w:val="0"/>
              <w:ind w:left="142" w:right="113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</w:rPr>
              <w:t xml:space="preserve">На основі </w:t>
            </w:r>
            <w:r w:rsidR="00F11048" w:rsidRPr="00C5590C">
              <w:rPr>
                <w:rFonts w:eastAsia="Calibri"/>
                <w:bCs/>
              </w:rPr>
              <w:t xml:space="preserve">освітнього </w:t>
            </w:r>
            <w:r>
              <w:rPr>
                <w:rFonts w:eastAsia="Calibri"/>
                <w:bCs/>
              </w:rPr>
              <w:t xml:space="preserve">ступеня </w:t>
            </w:r>
            <w:r w:rsidR="00F11048" w:rsidRPr="00C5590C">
              <w:rPr>
                <w:rFonts w:eastAsia="Calibri"/>
                <w:bCs/>
                <w:lang w:val="ru-RU"/>
              </w:rPr>
              <w:t>“</w:t>
            </w:r>
            <w:r w:rsidR="00F11048" w:rsidRPr="00C5590C">
              <w:rPr>
                <w:rFonts w:eastAsia="Calibri"/>
                <w:bCs/>
              </w:rPr>
              <w:t>магістр</w:t>
            </w:r>
            <w:r w:rsidR="00F11048" w:rsidRPr="00C5590C">
              <w:rPr>
                <w:rFonts w:eastAsia="Calibri"/>
                <w:bCs/>
                <w:lang w:val="ru-RU"/>
              </w:rPr>
              <w:t>”</w:t>
            </w:r>
            <w:r>
              <w:rPr>
                <w:rFonts w:eastAsia="Calibri"/>
                <w:bCs/>
                <w:lang w:val="ru-RU"/>
              </w:rPr>
              <w:t xml:space="preserve"> /</w:t>
            </w:r>
          </w:p>
          <w:p w:rsidR="00D93CBB" w:rsidRPr="00C5590C" w:rsidRDefault="00D93CBB" w:rsidP="00D93CBB">
            <w:pPr>
              <w:widowControl w:val="0"/>
              <w:ind w:left="142" w:right="113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  <w:lang w:val="ru-RU"/>
              </w:rPr>
              <w:t>освітньо-кваліфікаційного</w:t>
            </w:r>
            <w:proofErr w:type="spellEnd"/>
            <w:r>
              <w:rPr>
                <w:rFonts w:eastAsia="Calibri"/>
                <w:bCs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ru-RU"/>
              </w:rPr>
              <w:t>рівня</w:t>
            </w:r>
            <w:proofErr w:type="spellEnd"/>
            <w:r>
              <w:rPr>
                <w:rFonts w:eastAsia="Calibri"/>
                <w:bCs/>
                <w:lang w:val="ru-RU"/>
              </w:rPr>
              <w:t xml:space="preserve"> </w:t>
            </w:r>
            <w:r w:rsidR="001F1A1A" w:rsidRPr="00C5590C">
              <w:t>“</w:t>
            </w:r>
            <w:proofErr w:type="spellStart"/>
            <w:r>
              <w:rPr>
                <w:rFonts w:eastAsia="Calibri"/>
                <w:bCs/>
                <w:lang w:val="ru-RU"/>
              </w:rPr>
              <w:t>сп</w:t>
            </w:r>
            <w:r w:rsidR="001F1A1A">
              <w:rPr>
                <w:rFonts w:eastAsia="Calibri"/>
                <w:bCs/>
                <w:lang w:val="ru-RU"/>
              </w:rPr>
              <w:t>еціаліст</w:t>
            </w:r>
            <w:proofErr w:type="spellEnd"/>
            <w:r w:rsidR="001F1A1A" w:rsidRPr="00C5590C">
              <w:rPr>
                <w:rFonts w:eastAsia="Calibri"/>
                <w:bCs/>
                <w:lang w:val="ru-RU"/>
              </w:rPr>
              <w:t>”</w:t>
            </w:r>
          </w:p>
        </w:tc>
      </w:tr>
      <w:tr w:rsidR="001A19A1" w:rsidRPr="00C5590C" w:rsidTr="0024718F">
        <w:trPr>
          <w:trHeight w:val="766"/>
        </w:trPr>
        <w:tc>
          <w:tcPr>
            <w:tcW w:w="2660" w:type="dxa"/>
            <w:vAlign w:val="center"/>
          </w:tcPr>
          <w:p w:rsidR="00F11048" w:rsidRPr="00C5590C" w:rsidRDefault="00F11048" w:rsidP="00AB5BFB">
            <w:pPr>
              <w:widowControl w:val="0"/>
              <w:ind w:left="142" w:right="113"/>
              <w:rPr>
                <w:rFonts w:eastAsia="Calibri"/>
                <w:b/>
                <w:bCs/>
                <w:lang w:val="ru-RU"/>
              </w:rPr>
            </w:pPr>
            <w:r w:rsidRPr="001A19A1">
              <w:rPr>
                <w:rFonts w:eastAsia="Calibri"/>
              </w:rPr>
              <w:t>Мова(и) викладання</w:t>
            </w:r>
          </w:p>
        </w:tc>
        <w:tc>
          <w:tcPr>
            <w:tcW w:w="7229" w:type="dxa"/>
            <w:gridSpan w:val="2"/>
            <w:vAlign w:val="center"/>
          </w:tcPr>
          <w:p w:rsidR="00F11048" w:rsidRPr="00C5590C" w:rsidRDefault="00F11048" w:rsidP="00D36D33">
            <w:pPr>
              <w:ind w:left="142" w:right="113"/>
            </w:pPr>
            <w:r w:rsidRPr="00C5590C">
              <w:t>Українська мова</w:t>
            </w:r>
            <w:r w:rsidRPr="00B92F76">
              <w:t xml:space="preserve">. </w:t>
            </w:r>
          </w:p>
        </w:tc>
      </w:tr>
      <w:tr w:rsidR="001A19A1" w:rsidRPr="00C5590C" w:rsidTr="0024718F">
        <w:trPr>
          <w:trHeight w:val="705"/>
        </w:trPr>
        <w:tc>
          <w:tcPr>
            <w:tcW w:w="2660" w:type="dxa"/>
            <w:vAlign w:val="center"/>
          </w:tcPr>
          <w:p w:rsidR="00F11048" w:rsidRPr="00C5590C" w:rsidRDefault="00F11048" w:rsidP="00AB5BFB">
            <w:pPr>
              <w:widowControl w:val="0"/>
              <w:ind w:left="142" w:right="113"/>
              <w:rPr>
                <w:rFonts w:eastAsia="Calibri"/>
                <w:b/>
                <w:bCs/>
                <w:lang w:val="ru-RU"/>
              </w:rPr>
            </w:pPr>
            <w:r w:rsidRPr="001A19A1">
              <w:rPr>
                <w:rFonts w:eastAsia="Calibri"/>
              </w:rPr>
              <w:t xml:space="preserve">Термін дії </w:t>
            </w:r>
            <w:proofErr w:type="spellStart"/>
            <w:r w:rsidRPr="001A19A1">
              <w:rPr>
                <w:rFonts w:eastAsia="Calibri"/>
              </w:rPr>
              <w:t>освітньо</w:t>
            </w:r>
            <w:proofErr w:type="spellEnd"/>
            <w:r w:rsidRPr="001A19A1">
              <w:rPr>
                <w:rFonts w:eastAsia="Calibri"/>
              </w:rPr>
              <w:t>-наукової програми</w:t>
            </w:r>
          </w:p>
        </w:tc>
        <w:tc>
          <w:tcPr>
            <w:tcW w:w="7229" w:type="dxa"/>
            <w:gridSpan w:val="2"/>
            <w:vAlign w:val="center"/>
          </w:tcPr>
          <w:p w:rsidR="00F11048" w:rsidRPr="00C5590C" w:rsidRDefault="00F11048" w:rsidP="00AB5BFB">
            <w:pPr>
              <w:widowControl w:val="0"/>
              <w:ind w:left="142" w:right="113"/>
              <w:rPr>
                <w:rFonts w:eastAsia="Calibri"/>
                <w:b/>
                <w:bCs/>
              </w:rPr>
            </w:pPr>
            <w:r w:rsidRPr="001A19A1">
              <w:rPr>
                <w:rFonts w:eastAsia="Calibri"/>
                <w:sz w:val="23"/>
                <w:szCs w:val="23"/>
              </w:rPr>
              <w:t>До 01.07.2026 р.</w:t>
            </w:r>
          </w:p>
        </w:tc>
      </w:tr>
      <w:tr w:rsidR="001A19A1" w:rsidRPr="00C5590C" w:rsidTr="0024718F">
        <w:trPr>
          <w:trHeight w:val="1410"/>
        </w:trPr>
        <w:tc>
          <w:tcPr>
            <w:tcW w:w="2660" w:type="dxa"/>
            <w:vAlign w:val="center"/>
          </w:tcPr>
          <w:p w:rsidR="00F11048" w:rsidRPr="00C5590C" w:rsidRDefault="00F11048" w:rsidP="00AB5BFB">
            <w:pPr>
              <w:widowControl w:val="0"/>
              <w:ind w:left="142" w:right="113"/>
              <w:rPr>
                <w:rFonts w:eastAsia="Calibri"/>
                <w:b/>
                <w:bCs/>
                <w:lang w:val="ru-RU"/>
              </w:rPr>
            </w:pPr>
            <w:r w:rsidRPr="001A19A1">
              <w:rPr>
                <w:rFonts w:eastAsia="Calibri"/>
              </w:rPr>
              <w:t xml:space="preserve">Інтернет-адреса постійного розміщення опису </w:t>
            </w:r>
            <w:proofErr w:type="spellStart"/>
            <w:r w:rsidRPr="001A19A1">
              <w:rPr>
                <w:rFonts w:eastAsia="Calibri"/>
              </w:rPr>
              <w:t>освітньо</w:t>
            </w:r>
            <w:proofErr w:type="spellEnd"/>
            <w:r w:rsidRPr="001A19A1">
              <w:rPr>
                <w:rFonts w:eastAsia="Calibri"/>
              </w:rPr>
              <w:t>-наукової програми</w:t>
            </w:r>
          </w:p>
        </w:tc>
        <w:tc>
          <w:tcPr>
            <w:tcW w:w="7229" w:type="dxa"/>
            <w:gridSpan w:val="2"/>
            <w:vAlign w:val="center"/>
          </w:tcPr>
          <w:p w:rsidR="00F11048" w:rsidRPr="0021609C" w:rsidRDefault="00285AE9" w:rsidP="00A90E05">
            <w:pPr>
              <w:ind w:firstLine="175"/>
            </w:pPr>
            <w:hyperlink r:id="rId6" w:history="1">
              <w:r w:rsidR="00F11048" w:rsidRPr="0021609C">
                <w:rPr>
                  <w:shd w:val="clear" w:color="auto" w:fill="FFFFFF"/>
                </w:rPr>
                <w:t>http://kpnu.edu.ua/opp/</w:t>
              </w:r>
            </w:hyperlink>
          </w:p>
        </w:tc>
      </w:tr>
      <w:tr w:rsidR="001A19A1" w:rsidRPr="001A19A1" w:rsidTr="0024718F">
        <w:trPr>
          <w:trHeight w:val="552"/>
        </w:trPr>
        <w:tc>
          <w:tcPr>
            <w:tcW w:w="9889" w:type="dxa"/>
            <w:gridSpan w:val="3"/>
            <w:vAlign w:val="center"/>
          </w:tcPr>
          <w:p w:rsidR="00F11048" w:rsidRPr="001A19A1" w:rsidRDefault="00F11048" w:rsidP="00AB5BFB">
            <w:pPr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1A19A1">
              <w:rPr>
                <w:rFonts w:eastAsia="Calibri"/>
                <w:b/>
                <w:bCs/>
                <w:sz w:val="23"/>
                <w:szCs w:val="23"/>
              </w:rPr>
              <w:t xml:space="preserve">2 - Мета </w:t>
            </w:r>
            <w:proofErr w:type="spellStart"/>
            <w:r w:rsidRPr="001A19A1">
              <w:rPr>
                <w:rFonts w:eastAsia="Calibri"/>
                <w:b/>
                <w:bCs/>
                <w:sz w:val="23"/>
                <w:szCs w:val="23"/>
              </w:rPr>
              <w:t>освітньо</w:t>
            </w:r>
            <w:proofErr w:type="spellEnd"/>
            <w:r w:rsidRPr="001A19A1">
              <w:rPr>
                <w:rFonts w:eastAsia="Calibri"/>
                <w:b/>
                <w:bCs/>
                <w:sz w:val="23"/>
                <w:szCs w:val="23"/>
              </w:rPr>
              <w:t>-наукової програми</w:t>
            </w:r>
          </w:p>
        </w:tc>
      </w:tr>
      <w:tr w:rsidR="001A19A1" w:rsidRPr="00C5590C" w:rsidTr="0024718F">
        <w:trPr>
          <w:trHeight w:val="70"/>
        </w:trPr>
        <w:tc>
          <w:tcPr>
            <w:tcW w:w="9889" w:type="dxa"/>
            <w:gridSpan w:val="3"/>
          </w:tcPr>
          <w:p w:rsidR="00F11048" w:rsidRPr="00C5590C" w:rsidRDefault="00F11048" w:rsidP="00AB5BFB">
            <w:pPr>
              <w:spacing w:line="100" w:lineRule="atLeast"/>
              <w:ind w:firstLine="142"/>
              <w:contextualSpacing/>
              <w:jc w:val="both"/>
              <w:rPr>
                <w:sz w:val="23"/>
                <w:szCs w:val="23"/>
                <w:shd w:val="clear" w:color="auto" w:fill="FFFFFF"/>
                <w:lang w:eastAsia="ru-RU"/>
              </w:rPr>
            </w:pPr>
            <w:r w:rsidRPr="00C5590C">
              <w:rPr>
                <w:sz w:val="23"/>
                <w:szCs w:val="23"/>
                <w:lang w:eastAsia="ru-RU"/>
              </w:rPr>
              <w:t xml:space="preserve">Забезпечення підготовки фахівців шляхом набуття ними </w:t>
            </w:r>
            <w:r w:rsidRPr="00C5590C">
              <w:rPr>
                <w:sz w:val="23"/>
                <w:szCs w:val="23"/>
                <w:shd w:val="clear" w:color="auto" w:fill="FFFFFF"/>
                <w:lang w:eastAsia="ru-RU"/>
              </w:rPr>
              <w:t xml:space="preserve">знань, умінь, навичок </w:t>
            </w:r>
            <w:r w:rsidR="00DF2AD2">
              <w:rPr>
                <w:sz w:val="23"/>
                <w:szCs w:val="23"/>
                <w:shd w:val="clear" w:color="auto" w:fill="FFFFFF"/>
                <w:lang w:eastAsia="ru-RU"/>
              </w:rPr>
              <w:t>та</w:t>
            </w:r>
            <w:r w:rsidRPr="00C5590C">
              <w:rPr>
                <w:sz w:val="23"/>
                <w:szCs w:val="23"/>
                <w:shd w:val="clear" w:color="auto" w:fill="FFFFFF"/>
                <w:lang w:eastAsia="ru-RU"/>
              </w:rPr>
              <w:t xml:space="preserve"> інших компетентностей, достатніх для розв’язання </w:t>
            </w:r>
            <w:r w:rsidRPr="00C5590C">
              <w:rPr>
                <w:shd w:val="clear" w:color="auto" w:fill="FFFFFF"/>
                <w:lang w:eastAsia="ru-RU"/>
              </w:rPr>
              <w:t>комплексних проблем в галузі професійної й дослідницько-інноваційної діяльності з</w:t>
            </w:r>
            <w:r w:rsidR="00D670D7">
              <w:rPr>
                <w:shd w:val="clear" w:color="auto" w:fill="FFFFFF"/>
                <w:lang w:eastAsia="ru-RU"/>
              </w:rPr>
              <w:t>і</w:t>
            </w:r>
            <w:r w:rsidRPr="00C5590C">
              <w:rPr>
                <w:shd w:val="clear" w:color="auto" w:fill="FFFFFF"/>
                <w:lang w:eastAsia="ru-RU"/>
              </w:rPr>
              <w:t xml:space="preserve"> спеціальності 032 Історія та археологія, що передбачає глибоке переосмислення наявних і створення нових цілісних знань та професійної практики;</w:t>
            </w:r>
            <w:r w:rsidRPr="00C5590C">
              <w:rPr>
                <w:sz w:val="23"/>
                <w:szCs w:val="23"/>
                <w:lang w:eastAsia="ru-RU"/>
              </w:rPr>
              <w:t xml:space="preserve"> виконання оригінальних наукових досліджень,</w:t>
            </w:r>
            <w:r w:rsidRPr="001A19A1">
              <w:rPr>
                <w:sz w:val="23"/>
                <w:szCs w:val="23"/>
                <w:lang w:eastAsia="ru-RU"/>
              </w:rPr>
              <w:t xml:space="preserve"> </w:t>
            </w:r>
            <w:r w:rsidRPr="00C5590C">
              <w:rPr>
                <w:sz w:val="23"/>
                <w:szCs w:val="23"/>
                <w:shd w:val="clear" w:color="auto" w:fill="FFFFFF"/>
                <w:lang w:eastAsia="ru-RU"/>
              </w:rPr>
              <w:t>результати яких мають наукову новизну, теоретичне та практичне значення, а також їх підтримка в реалізації дисертаційної роботи.</w:t>
            </w:r>
          </w:p>
          <w:p w:rsidR="00F11048" w:rsidRPr="00C5590C" w:rsidRDefault="00F11048" w:rsidP="00AB5BFB">
            <w:pPr>
              <w:jc w:val="center"/>
            </w:pPr>
          </w:p>
        </w:tc>
      </w:tr>
      <w:tr w:rsidR="001A19A1" w:rsidRPr="001A19A1" w:rsidTr="0024718F">
        <w:trPr>
          <w:trHeight w:val="244"/>
        </w:trPr>
        <w:tc>
          <w:tcPr>
            <w:tcW w:w="9889" w:type="dxa"/>
            <w:gridSpan w:val="3"/>
            <w:vAlign w:val="center"/>
          </w:tcPr>
          <w:p w:rsidR="00F11048" w:rsidRPr="001A19A1" w:rsidRDefault="00F11048" w:rsidP="00130B50">
            <w:pPr>
              <w:jc w:val="center"/>
            </w:pPr>
            <w:r w:rsidRPr="001A19A1">
              <w:rPr>
                <w:b/>
                <w:sz w:val="28"/>
                <w:szCs w:val="28"/>
              </w:rPr>
              <w:lastRenderedPageBreak/>
              <w:br w:type="page"/>
            </w:r>
            <w:r w:rsidRPr="001A19A1">
              <w:rPr>
                <w:rStyle w:val="115pt"/>
                <w:rFonts w:eastAsiaTheme="minorHAnsi"/>
                <w:bCs w:val="0"/>
                <w:color w:val="auto"/>
                <w:sz w:val="24"/>
                <w:szCs w:val="24"/>
              </w:rPr>
              <w:t xml:space="preserve">3. Характеристика </w:t>
            </w:r>
            <w:proofErr w:type="spellStart"/>
            <w:r w:rsidRPr="001A19A1">
              <w:rPr>
                <w:rStyle w:val="115pt"/>
                <w:rFonts w:eastAsiaTheme="minorHAnsi"/>
                <w:bCs w:val="0"/>
                <w:color w:val="auto"/>
                <w:sz w:val="24"/>
                <w:szCs w:val="24"/>
              </w:rPr>
              <w:t>освітньо</w:t>
            </w:r>
            <w:proofErr w:type="spellEnd"/>
            <w:r w:rsidRPr="001A19A1">
              <w:rPr>
                <w:rStyle w:val="115pt"/>
                <w:rFonts w:eastAsiaTheme="minorHAnsi"/>
                <w:bCs w:val="0"/>
                <w:color w:val="auto"/>
                <w:sz w:val="24"/>
                <w:szCs w:val="24"/>
              </w:rPr>
              <w:t>-наукової програми</w:t>
            </w:r>
          </w:p>
        </w:tc>
      </w:tr>
      <w:tr w:rsidR="001A19A1" w:rsidRPr="001A19A1" w:rsidTr="0024718F">
        <w:tc>
          <w:tcPr>
            <w:tcW w:w="2660" w:type="dxa"/>
            <w:vAlign w:val="center"/>
          </w:tcPr>
          <w:p w:rsidR="001F268F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center"/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</w:pPr>
            <w:bookmarkStart w:id="1" w:name="bookmark9"/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Предметна область</w:t>
            </w:r>
          </w:p>
          <w:p w:rsidR="005B4FC0" w:rsidRPr="001A19A1" w:rsidRDefault="005B4FC0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center"/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(галузь знань, спеціальність)</w:t>
            </w:r>
          </w:p>
          <w:p w:rsidR="001F268F" w:rsidRPr="001A19A1" w:rsidRDefault="001F268F" w:rsidP="00130B50">
            <w:pPr>
              <w:jc w:val="center"/>
            </w:pPr>
          </w:p>
        </w:tc>
        <w:tc>
          <w:tcPr>
            <w:tcW w:w="7229" w:type="dxa"/>
            <w:gridSpan w:val="2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13" w:right="113" w:firstLine="0"/>
              <w:jc w:val="left"/>
              <w:rPr>
                <w:rStyle w:val="115pt"/>
                <w:rFonts w:eastAsiaTheme="minorHAnsi"/>
                <w:bCs/>
                <w:color w:val="auto"/>
              </w:rPr>
            </w:pPr>
            <w:r w:rsidRPr="001A19A1">
              <w:rPr>
                <w:rStyle w:val="115pt"/>
                <w:rFonts w:eastAsiaTheme="minorHAnsi"/>
                <w:b/>
                <w:bCs/>
                <w:color w:val="auto"/>
              </w:rPr>
              <w:t>Галузь знань:</w:t>
            </w:r>
            <w:r w:rsidR="00807A61" w:rsidRPr="001A19A1">
              <w:rPr>
                <w:rStyle w:val="115pt"/>
                <w:rFonts w:eastAsiaTheme="minorHAnsi"/>
                <w:bCs/>
                <w:color w:val="auto"/>
              </w:rPr>
              <w:t xml:space="preserve"> 03 Гуманітарні науки</w:t>
            </w:r>
          </w:p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13" w:right="113" w:firstLine="0"/>
              <w:jc w:val="left"/>
              <w:rPr>
                <w:rStyle w:val="115pt0"/>
                <w:rFonts w:eastAsiaTheme="minorHAnsi"/>
                <w:b/>
                <w:color w:val="auto"/>
              </w:rPr>
            </w:pPr>
            <w:r w:rsidRPr="001A19A1">
              <w:rPr>
                <w:rStyle w:val="115pt"/>
                <w:rFonts w:eastAsiaTheme="minorHAnsi"/>
                <w:b/>
                <w:bCs/>
                <w:color w:val="auto"/>
              </w:rPr>
              <w:t xml:space="preserve">Спеціальність: </w:t>
            </w:r>
            <w:r w:rsidRPr="001A19A1">
              <w:rPr>
                <w:rStyle w:val="115pt"/>
                <w:rFonts w:eastAsiaTheme="minorHAnsi"/>
                <w:color w:val="auto"/>
              </w:rPr>
              <w:t>032 Історія та археологія</w:t>
            </w:r>
          </w:p>
          <w:p w:rsidR="001F268F" w:rsidRPr="001A19A1" w:rsidRDefault="001F268F" w:rsidP="00130B50">
            <w:pPr>
              <w:widowControl w:val="0"/>
              <w:ind w:left="13" w:firstLine="142"/>
              <w:jc w:val="both"/>
              <w:rPr>
                <w:sz w:val="23"/>
                <w:szCs w:val="23"/>
              </w:rPr>
            </w:pPr>
            <w:r w:rsidRPr="001A19A1">
              <w:rPr>
                <w:rStyle w:val="115pt0"/>
                <w:rFonts w:eastAsiaTheme="minorHAnsi"/>
                <w:bCs w:val="0"/>
                <w:color w:val="auto"/>
              </w:rPr>
              <w:t>Об’єкт</w:t>
            </w:r>
            <w:r w:rsidR="000F488B" w:rsidRPr="001A19A1">
              <w:rPr>
                <w:rStyle w:val="115pt0"/>
                <w:rFonts w:eastAsiaTheme="minorHAnsi"/>
                <w:bCs w:val="0"/>
                <w:color w:val="auto"/>
              </w:rPr>
              <w:t>ами</w:t>
            </w:r>
            <w:r w:rsidRPr="001A19A1">
              <w:rPr>
                <w:rStyle w:val="115pt0"/>
                <w:rFonts w:eastAsiaTheme="minorHAnsi"/>
                <w:bCs w:val="0"/>
                <w:color w:val="auto"/>
              </w:rPr>
              <w:t xml:space="preserve"> вивчення</w:t>
            </w:r>
            <w:r w:rsidR="00CF5DF4" w:rsidRPr="001A19A1">
              <w:rPr>
                <w:rStyle w:val="115pt0"/>
                <w:rFonts w:eastAsiaTheme="minorHAnsi"/>
                <w:bCs w:val="0"/>
                <w:color w:val="auto"/>
              </w:rPr>
              <w:t xml:space="preserve"> та професійної діяльності </w:t>
            </w:r>
            <w:r w:rsidR="00CF5DF4" w:rsidRPr="001A19A1">
              <w:rPr>
                <w:rStyle w:val="115pt0"/>
                <w:rFonts w:eastAsiaTheme="minorHAnsi"/>
                <w:b w:val="0"/>
                <w:bCs w:val="0"/>
                <w:color w:val="auto"/>
              </w:rPr>
              <w:t>доктора філософії</w:t>
            </w:r>
            <w:r w:rsidR="000F488B" w:rsidRPr="001A19A1">
              <w:rPr>
                <w:rStyle w:val="115pt0"/>
                <w:rFonts w:eastAsiaTheme="minorHAnsi"/>
                <w:b w:val="0"/>
                <w:bCs w:val="0"/>
                <w:color w:val="auto"/>
              </w:rPr>
              <w:t xml:space="preserve"> в галузі 03 </w:t>
            </w:r>
            <w:r w:rsidR="00807A61" w:rsidRPr="001A19A1">
              <w:rPr>
                <w:rStyle w:val="115pt0"/>
                <w:rFonts w:eastAsiaTheme="minorHAnsi"/>
                <w:b w:val="0"/>
                <w:bCs w:val="0"/>
                <w:color w:val="auto"/>
              </w:rPr>
              <w:t>Г</w:t>
            </w:r>
            <w:r w:rsidR="000F488B" w:rsidRPr="001A19A1">
              <w:rPr>
                <w:rStyle w:val="115pt0"/>
                <w:rFonts w:eastAsiaTheme="minorHAnsi"/>
                <w:b w:val="0"/>
                <w:bCs w:val="0"/>
                <w:color w:val="auto"/>
              </w:rPr>
              <w:t>уманітарні науки за спеціальністю 032 Історія та археологія є</w:t>
            </w:r>
            <w:r w:rsidRPr="001A19A1">
              <w:rPr>
                <w:rStyle w:val="115pt0"/>
                <w:rFonts w:eastAsiaTheme="minorHAnsi"/>
                <w:b w:val="0"/>
                <w:color w:val="auto"/>
              </w:rPr>
              <w:t>:</w:t>
            </w:r>
            <w:r w:rsidR="005B4FC0">
              <w:rPr>
                <w:rStyle w:val="115pt0"/>
                <w:rFonts w:eastAsiaTheme="minorHAnsi"/>
                <w:b w:val="0"/>
                <w:color w:val="auto"/>
              </w:rPr>
              <w:t xml:space="preserve"> </w:t>
            </w:r>
            <w:r w:rsidRPr="001A19A1">
              <w:rPr>
                <w:sz w:val="23"/>
                <w:szCs w:val="23"/>
              </w:rPr>
              <w:t>історія України, всесвітня історія, історіографія, джерелознавство і спеціальні історичні дисципліни, археологія; дослідження; систематизація, аналіз, осмислення історичних фактів, суспільних явищ і процесів минулого та їх наукова реконструкція; висування гіпотез, які пояснюють ці факти; формулювання гіпотез у вигляді теорій і моделей, які описують історичне минуле, його сутність і особливості; узагальнення і аналіз надбань вітчизняної і зарубіжної історичної та археологічної науки</w:t>
            </w:r>
            <w:r w:rsidR="007B72DB" w:rsidRPr="001A19A1">
              <w:rPr>
                <w:sz w:val="23"/>
                <w:szCs w:val="23"/>
              </w:rPr>
              <w:t>; науково-дослідна та прикладна діяльність за спеціальністю</w:t>
            </w:r>
            <w:r w:rsidRPr="001A19A1">
              <w:rPr>
                <w:sz w:val="23"/>
                <w:szCs w:val="23"/>
              </w:rPr>
              <w:t xml:space="preserve">. </w:t>
            </w:r>
          </w:p>
          <w:p w:rsidR="001F268F" w:rsidRPr="001A19A1" w:rsidRDefault="001F268F" w:rsidP="00130B50">
            <w:pPr>
              <w:widowControl w:val="0"/>
              <w:ind w:left="13" w:firstLine="142"/>
              <w:jc w:val="both"/>
              <w:rPr>
                <w:rStyle w:val="115pt0"/>
                <w:color w:val="auto"/>
              </w:rPr>
            </w:pPr>
            <w:r w:rsidRPr="001A19A1">
              <w:rPr>
                <w:rStyle w:val="115pt0"/>
                <w:color w:val="auto"/>
              </w:rPr>
              <w:t xml:space="preserve">Цілі навчання: </w:t>
            </w:r>
          </w:p>
          <w:p w:rsidR="001F268F" w:rsidRPr="001A19A1" w:rsidRDefault="001F268F" w:rsidP="00130B50">
            <w:pPr>
              <w:widowControl w:val="0"/>
              <w:ind w:left="13" w:firstLine="142"/>
              <w:jc w:val="both"/>
              <w:rPr>
                <w:sz w:val="23"/>
                <w:szCs w:val="23"/>
              </w:rPr>
            </w:pPr>
            <w:r w:rsidRPr="001A19A1">
              <w:rPr>
                <w:rStyle w:val="115pt0"/>
                <w:color w:val="auto"/>
              </w:rPr>
              <w:t xml:space="preserve">– </w:t>
            </w:r>
            <w:r w:rsidRPr="001A19A1">
              <w:rPr>
                <w:sz w:val="23"/>
                <w:szCs w:val="23"/>
              </w:rPr>
              <w:t>набуття освітньої та наукової кваліфікації для здійснення науково-дослідницької діяльності, наукового консультування, аналітичної та викладацької роботи;</w:t>
            </w:r>
          </w:p>
          <w:p w:rsidR="001F268F" w:rsidRPr="001A19A1" w:rsidRDefault="001F268F" w:rsidP="00130B50">
            <w:pPr>
              <w:widowControl w:val="0"/>
              <w:ind w:left="13" w:firstLine="142"/>
              <w:jc w:val="both"/>
              <w:rPr>
                <w:sz w:val="23"/>
                <w:szCs w:val="23"/>
              </w:rPr>
            </w:pPr>
            <w:r w:rsidRPr="001A19A1">
              <w:rPr>
                <w:rStyle w:val="115pt0"/>
                <w:color w:val="auto"/>
              </w:rPr>
              <w:t xml:space="preserve">– </w:t>
            </w:r>
            <w:r w:rsidRPr="001A19A1">
              <w:rPr>
                <w:sz w:val="23"/>
                <w:szCs w:val="23"/>
              </w:rPr>
              <w:t xml:space="preserve">оволодіння ключовими </w:t>
            </w:r>
            <w:r w:rsidRPr="001A19A1">
              <w:rPr>
                <w:sz w:val="23"/>
                <w:szCs w:val="23"/>
                <w:shd w:val="clear" w:color="auto" w:fill="FFFFFF"/>
              </w:rPr>
              <w:t xml:space="preserve">концептуальними, методологічними </w:t>
            </w:r>
            <w:proofErr w:type="spellStart"/>
            <w:r w:rsidR="00D229EA" w:rsidRPr="001A19A1">
              <w:rPr>
                <w:sz w:val="23"/>
                <w:szCs w:val="23"/>
                <w:shd w:val="clear" w:color="auto" w:fill="FFFFFF"/>
              </w:rPr>
              <w:t>компетентностя</w:t>
            </w:r>
            <w:r w:rsidRPr="001A19A1">
              <w:rPr>
                <w:sz w:val="23"/>
                <w:szCs w:val="23"/>
                <w:shd w:val="clear" w:color="auto" w:fill="FFFFFF"/>
              </w:rPr>
              <w:t>ми</w:t>
            </w:r>
            <w:proofErr w:type="spellEnd"/>
            <w:r w:rsidR="007010A6" w:rsidRPr="001A19A1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1A19A1">
              <w:rPr>
                <w:sz w:val="23"/>
                <w:szCs w:val="23"/>
              </w:rPr>
              <w:t xml:space="preserve">для розв’язання комплексних проблем у галузі історії та археології та дослідницько-інноваційної діяльності з дослідження, осмислення та наукової реконструкції історичного минулого; </w:t>
            </w:r>
          </w:p>
          <w:p w:rsidR="001F268F" w:rsidRPr="001A19A1" w:rsidRDefault="001F268F" w:rsidP="00130B50">
            <w:pPr>
              <w:widowControl w:val="0"/>
              <w:ind w:left="13" w:firstLine="142"/>
              <w:jc w:val="both"/>
              <w:rPr>
                <w:sz w:val="23"/>
                <w:szCs w:val="23"/>
              </w:rPr>
            </w:pPr>
            <w:r w:rsidRPr="001A19A1">
              <w:rPr>
                <w:sz w:val="23"/>
                <w:szCs w:val="23"/>
              </w:rPr>
              <w:t xml:space="preserve">– поглиблення здатності демонструвати значну авторитетність, </w:t>
            </w:r>
            <w:proofErr w:type="spellStart"/>
            <w:r w:rsidRPr="001A19A1">
              <w:rPr>
                <w:sz w:val="23"/>
                <w:szCs w:val="23"/>
              </w:rPr>
              <w:t>інноваційність</w:t>
            </w:r>
            <w:proofErr w:type="spellEnd"/>
            <w:r w:rsidRPr="001A19A1">
              <w:rPr>
                <w:sz w:val="23"/>
                <w:szCs w:val="23"/>
              </w:rPr>
              <w:t>, високий ступінь самостійності, академічну і професійну доброчесність, послідовну відданість розвитку наукових ідей або процесів у передових контекстах професійної та наукової діяльності;</w:t>
            </w:r>
          </w:p>
          <w:p w:rsidR="001F268F" w:rsidRPr="001A19A1" w:rsidRDefault="001F268F" w:rsidP="00130B50">
            <w:pPr>
              <w:widowControl w:val="0"/>
              <w:ind w:left="13" w:firstLine="142"/>
              <w:jc w:val="both"/>
              <w:rPr>
                <w:rStyle w:val="115pt0"/>
                <w:rFonts w:eastAsiaTheme="minorHAnsi"/>
                <w:bCs w:val="0"/>
                <w:color w:val="auto"/>
              </w:rPr>
            </w:pPr>
            <w:r w:rsidRPr="001A19A1">
              <w:rPr>
                <w:bCs/>
                <w:sz w:val="23"/>
                <w:szCs w:val="23"/>
              </w:rPr>
              <w:t>– вироблення готовності і здатності до безперервного саморозвитку та самовдосконалення.</w:t>
            </w:r>
          </w:p>
          <w:p w:rsidR="001F268F" w:rsidRPr="001A19A1" w:rsidRDefault="001F268F" w:rsidP="00130B50">
            <w:pPr>
              <w:widowControl w:val="0"/>
              <w:ind w:left="13" w:firstLine="142"/>
              <w:jc w:val="both"/>
              <w:rPr>
                <w:rStyle w:val="115pt0"/>
                <w:rFonts w:eastAsiaTheme="minorHAnsi"/>
                <w:b w:val="0"/>
                <w:bCs w:val="0"/>
                <w:color w:val="auto"/>
              </w:rPr>
            </w:pPr>
            <w:r w:rsidRPr="001A19A1">
              <w:rPr>
                <w:rStyle w:val="115pt0"/>
                <w:rFonts w:eastAsiaTheme="minorHAnsi"/>
                <w:bCs w:val="0"/>
                <w:color w:val="auto"/>
              </w:rPr>
              <w:t>Теоретичний зміст предметної області</w:t>
            </w:r>
            <w:r w:rsidRPr="001A19A1">
              <w:rPr>
                <w:rStyle w:val="115pt0"/>
                <w:rFonts w:eastAsiaTheme="minorHAnsi"/>
                <w:b w:val="0"/>
                <w:color w:val="auto"/>
              </w:rPr>
              <w:t>:</w:t>
            </w:r>
            <w:r w:rsidRPr="001A19A1">
              <w:rPr>
                <w:sz w:val="23"/>
                <w:szCs w:val="23"/>
              </w:rPr>
              <w:t xml:space="preserve">теорія і методологія історії, сутність, тенденції, закономірності та особливості історичного процесу; український народ як стрижень національної історії; історичні й культурні надбання українського народу і його місце та роль у європейській і світовій цивілізаційній спадщині. </w:t>
            </w:r>
            <w:r w:rsidRPr="001A19A1">
              <w:rPr>
                <w:rStyle w:val="115pt0"/>
                <w:rFonts w:eastAsiaTheme="minorHAnsi"/>
                <w:b w:val="0"/>
                <w:bCs w:val="0"/>
                <w:color w:val="auto"/>
              </w:rPr>
              <w:t xml:space="preserve">Навчальні дисципліни, які забезпечують оволодіння професійними </w:t>
            </w:r>
            <w:proofErr w:type="spellStart"/>
            <w:r w:rsidRPr="001A19A1">
              <w:rPr>
                <w:rStyle w:val="115pt0"/>
                <w:rFonts w:eastAsiaTheme="minorHAnsi"/>
                <w:b w:val="0"/>
                <w:bCs w:val="0"/>
                <w:color w:val="auto"/>
              </w:rPr>
              <w:t>компетентностями</w:t>
            </w:r>
            <w:proofErr w:type="spellEnd"/>
            <w:r w:rsidRPr="001A19A1">
              <w:rPr>
                <w:rStyle w:val="115pt0"/>
                <w:rFonts w:eastAsiaTheme="minorHAnsi"/>
                <w:b w:val="0"/>
                <w:bCs w:val="0"/>
                <w:color w:val="auto"/>
              </w:rPr>
              <w:t>.</w:t>
            </w:r>
          </w:p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right="113" w:firstLine="255"/>
              <w:jc w:val="both"/>
              <w:rPr>
                <w:rStyle w:val="115pt0"/>
                <w:rFonts w:eastAsiaTheme="minorHAnsi"/>
                <w:color w:val="auto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</w:rPr>
              <w:t>Методи</w:t>
            </w:r>
            <w:r w:rsidR="00D229EA" w:rsidRPr="001A19A1">
              <w:rPr>
                <w:rStyle w:val="115pt0"/>
                <w:rFonts w:eastAsiaTheme="minorHAnsi"/>
                <w:b/>
                <w:color w:val="auto"/>
              </w:rPr>
              <w:t>, методики та технології</w:t>
            </w:r>
            <w:r w:rsidRPr="001A19A1">
              <w:rPr>
                <w:rStyle w:val="115pt0"/>
                <w:rFonts w:eastAsiaTheme="minorHAnsi"/>
                <w:b/>
                <w:color w:val="auto"/>
              </w:rPr>
              <w:t>:</w:t>
            </w:r>
            <w:r w:rsidRPr="001A19A1">
              <w:rPr>
                <w:rStyle w:val="115pt0"/>
                <w:rFonts w:eastAsiaTheme="minorHAnsi"/>
                <w:color w:val="auto"/>
              </w:rPr>
              <w:t xml:space="preserve"> словесні (лекції), наочні (демонстрування карт, таблиць, схем, презентацій та відеоматеріалів), практичні (семінарські заняття, практики) методи навчання, інтерактивні методи навчання: </w:t>
            </w:r>
            <w:r w:rsidRPr="001A19A1">
              <w:rPr>
                <w:rFonts w:ascii="Times New Roman" w:hAnsi="Times New Roman"/>
                <w:b w:val="0"/>
                <w:bCs w:val="0"/>
                <w:sz w:val="23"/>
                <w:szCs w:val="23"/>
                <w:lang w:val="uk-UA"/>
              </w:rPr>
              <w:t xml:space="preserve">метод групової та індивідуальної роботи, дискусії, рольові ігри, метод проектування, проведення наукових семінарів та онлайн-конференцій; </w:t>
            </w:r>
            <w:r w:rsidRPr="001A19A1">
              <w:rPr>
                <w:rFonts w:ascii="Times New Roman" w:hAnsi="Times New Roman" w:cs="Times New Roman"/>
                <w:b w:val="0"/>
                <w:sz w:val="23"/>
                <w:szCs w:val="23"/>
                <w:lang w:val="uk-UA"/>
              </w:rPr>
              <w:t>самостійна робота на основі законодавчих і нормативно-правових актів, історичних та археологічних джерел, наукової літератури, підручників, навчальних посібників, консультації, кваліфікаційна робота.</w:t>
            </w:r>
          </w:p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right="113" w:firstLine="0"/>
              <w:jc w:val="both"/>
              <w:rPr>
                <w:rStyle w:val="115pt0"/>
                <w:rFonts w:eastAsiaTheme="minorHAnsi"/>
                <w:color w:val="auto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</w:rPr>
              <w:t xml:space="preserve">Інструменти </w:t>
            </w:r>
            <w:r w:rsidR="00D229EA" w:rsidRPr="001A19A1">
              <w:rPr>
                <w:rStyle w:val="115pt0"/>
                <w:rFonts w:eastAsiaTheme="minorHAnsi"/>
                <w:b/>
                <w:color w:val="auto"/>
              </w:rPr>
              <w:t>та</w:t>
            </w:r>
            <w:r w:rsidRPr="001A19A1">
              <w:rPr>
                <w:rStyle w:val="115pt0"/>
                <w:rFonts w:eastAsiaTheme="minorHAnsi"/>
                <w:b/>
                <w:color w:val="auto"/>
              </w:rPr>
              <w:t xml:space="preserve"> обладнання</w:t>
            </w:r>
            <w:r w:rsidRPr="001A19A1">
              <w:rPr>
                <w:rStyle w:val="115pt0"/>
                <w:rFonts w:eastAsiaTheme="minorHAnsi"/>
                <w:color w:val="auto"/>
              </w:rPr>
              <w:t>:</w:t>
            </w:r>
            <w:r w:rsidR="005B4FC0">
              <w:rPr>
                <w:rStyle w:val="115pt0"/>
                <w:rFonts w:eastAsiaTheme="minorHAnsi"/>
                <w:color w:val="auto"/>
              </w:rPr>
              <w:t xml:space="preserve"> </w:t>
            </w:r>
            <w:r w:rsidRPr="001A19A1">
              <w:rPr>
                <w:rStyle w:val="115pt0"/>
                <w:rFonts w:eastAsiaTheme="minorHAnsi"/>
                <w:color w:val="auto"/>
              </w:rPr>
              <w:t xml:space="preserve">навчальна наукова й довідкова література, історичні джерела, наочні посібники (об’ємні муляжі, карти, схеми, таблиці), технічні засоби навчання (персональний комп’ютер, </w:t>
            </w:r>
            <w:proofErr w:type="spellStart"/>
            <w:r w:rsidRPr="001A19A1">
              <w:rPr>
                <w:rStyle w:val="115pt0"/>
                <w:rFonts w:eastAsiaTheme="minorHAnsi"/>
                <w:color w:val="auto"/>
              </w:rPr>
              <w:t>про</w:t>
            </w:r>
            <w:r w:rsidR="00D229EA" w:rsidRPr="001A19A1">
              <w:rPr>
                <w:rStyle w:val="115pt0"/>
                <w:rFonts w:eastAsiaTheme="minorHAnsi"/>
                <w:color w:val="auto"/>
              </w:rPr>
              <w:t>є</w:t>
            </w:r>
            <w:r w:rsidRPr="001A19A1">
              <w:rPr>
                <w:rStyle w:val="115pt0"/>
                <w:rFonts w:eastAsiaTheme="minorHAnsi"/>
                <w:color w:val="auto"/>
              </w:rPr>
              <w:t>ктор</w:t>
            </w:r>
            <w:proofErr w:type="spellEnd"/>
            <w:r w:rsidRPr="001A19A1">
              <w:rPr>
                <w:rStyle w:val="115pt0"/>
                <w:rFonts w:eastAsiaTheme="minorHAnsi"/>
                <w:color w:val="auto"/>
              </w:rPr>
              <w:t>, мультимедійне обладнання)</w:t>
            </w:r>
            <w:r w:rsidR="00D229EA" w:rsidRPr="001A19A1">
              <w:rPr>
                <w:rStyle w:val="115pt0"/>
                <w:rFonts w:eastAsiaTheme="minorHAnsi"/>
                <w:color w:val="auto"/>
              </w:rPr>
              <w:t>, мережеві системи пошуку та обробки інформації, бібліографічні ресурси та технології</w:t>
            </w:r>
            <w:r w:rsidR="00180DB4" w:rsidRPr="001A19A1">
              <w:rPr>
                <w:rStyle w:val="115pt0"/>
                <w:rFonts w:eastAsiaTheme="minorHAnsi"/>
                <w:color w:val="auto"/>
              </w:rPr>
              <w:t>, архівні ресурси</w:t>
            </w:r>
            <w:r w:rsidRPr="001A19A1">
              <w:rPr>
                <w:rStyle w:val="115pt0"/>
                <w:rFonts w:eastAsiaTheme="minorHAnsi"/>
                <w:color w:val="auto"/>
              </w:rPr>
              <w:t>.</w:t>
            </w:r>
          </w:p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right="113"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A19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Співвідношення обсягів основних компонент </w:t>
            </w:r>
            <w:proofErr w:type="spellStart"/>
            <w:r w:rsidRPr="001A19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освітньо</w:t>
            </w:r>
            <w:proofErr w:type="spellEnd"/>
            <w:r w:rsidRPr="001A19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-наукової програми:</w:t>
            </w:r>
          </w:p>
          <w:p w:rsidR="001F268F" w:rsidRPr="001A19A1" w:rsidRDefault="00F73F64" w:rsidP="00130B50">
            <w:pPr>
              <w:pStyle w:val="26"/>
              <w:shd w:val="clear" w:color="auto" w:fill="auto"/>
              <w:spacing w:before="0" w:after="0" w:line="240" w:lineRule="auto"/>
              <w:ind w:right="113" w:firstLine="0"/>
              <w:jc w:val="both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lang w:val="uk-UA"/>
              </w:rPr>
              <w:t>Обов’язкові освітні компоненти</w:t>
            </w:r>
            <w:r w:rsidR="001F268F" w:rsidRPr="001A19A1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lang w:val="uk-UA"/>
              </w:rPr>
              <w:t xml:space="preserve"> – 34 кредити ЄКТС (74 %);</w:t>
            </w:r>
          </w:p>
          <w:p w:rsidR="001F268F" w:rsidRPr="001A19A1" w:rsidRDefault="00F73F64" w:rsidP="00BC5882">
            <w:pPr>
              <w:pStyle w:val="26"/>
              <w:shd w:val="clear" w:color="auto" w:fill="auto"/>
              <w:spacing w:before="0" w:after="0" w:line="240" w:lineRule="auto"/>
              <w:ind w:right="113" w:firstLine="0"/>
              <w:jc w:val="both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lang w:val="uk-UA"/>
              </w:rPr>
              <w:t>Вибіркові освітні компоненти</w:t>
            </w:r>
            <w:r w:rsidR="001F268F" w:rsidRPr="001A19A1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lang w:val="uk-UA"/>
              </w:rPr>
              <w:t xml:space="preserve"> – 12 кредитів ЄКТС (26</w:t>
            </w:r>
            <w:r w:rsidR="00BC5882" w:rsidRPr="001A19A1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lang w:val="uk-UA"/>
              </w:rPr>
              <w:t> </w:t>
            </w:r>
            <w:r w:rsidR="001F268F" w:rsidRPr="001A19A1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lang w:val="uk-UA"/>
              </w:rPr>
              <w:t>%).</w:t>
            </w:r>
          </w:p>
        </w:tc>
      </w:tr>
      <w:tr w:rsidR="001A19A1" w:rsidRPr="001A19A1" w:rsidTr="0024718F">
        <w:tc>
          <w:tcPr>
            <w:tcW w:w="2660" w:type="dxa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lastRenderedPageBreak/>
              <w:t xml:space="preserve">Орієнтація </w:t>
            </w:r>
            <w:proofErr w:type="spellStart"/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освітньо</w:t>
            </w:r>
            <w:proofErr w:type="spellEnd"/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-наукової програми</w:t>
            </w:r>
          </w:p>
        </w:tc>
        <w:tc>
          <w:tcPr>
            <w:tcW w:w="7229" w:type="dxa"/>
            <w:gridSpan w:val="2"/>
            <w:vAlign w:val="center"/>
          </w:tcPr>
          <w:p w:rsidR="001F268F" w:rsidRPr="001A19A1" w:rsidRDefault="001F268F" w:rsidP="00EE4453">
            <w:pPr>
              <w:pStyle w:val="26"/>
              <w:shd w:val="clear" w:color="auto" w:fill="auto"/>
              <w:spacing w:before="0" w:after="0" w:line="240" w:lineRule="auto"/>
              <w:ind w:left="113" w:right="113" w:firstLine="62"/>
              <w:jc w:val="both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>Освітньо</w:t>
            </w:r>
            <w:proofErr w:type="spellEnd"/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-наукова програма </w:t>
            </w:r>
            <w:r w:rsidR="00E41DD0"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для доктора філософії </w:t>
            </w: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>є нормативним документом університету, в якому визначено</w:t>
            </w:r>
            <w:r w:rsidR="00E57D33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комплекс освітніх компонентів (навчальних дисциплін, індивідуальних завдань, практик, контрольних заходів тощо), логічну послідовність їх вивчення, кількість кредитів ЄКТС, необхідних для виконання цієї програми, а також очікувані результати навчання (компетентності), якими повинен оволодіти здобувач третього </w:t>
            </w:r>
            <w:proofErr w:type="spellStart"/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>освітньо</w:t>
            </w:r>
            <w:proofErr w:type="spellEnd"/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>-наукового ступеня вищої освіти. Програма є основою для розроблення навчальних планів підготовки фахівців відповідної спеціальності та ступеня вищої освіти, формування та реалізації аспірантами індивідуальних навчальних планів та індивідуальних планів наукової роботи, підготовки й захисту дисертації. Програма ґрунтується на наукових і практичних досягненнях в сфері історії та археології, орієнтує на відповідність спеціальності, в межах якої можлива подальша професійна та наукова кар’єри.</w:t>
            </w:r>
          </w:p>
        </w:tc>
      </w:tr>
      <w:tr w:rsidR="001A19A1" w:rsidRPr="001A19A1" w:rsidTr="0024718F">
        <w:tc>
          <w:tcPr>
            <w:tcW w:w="2660" w:type="dxa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 xml:space="preserve">Основний фокус </w:t>
            </w:r>
            <w:proofErr w:type="spellStart"/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освітньо</w:t>
            </w:r>
            <w:proofErr w:type="spellEnd"/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-наукової програми</w:t>
            </w:r>
          </w:p>
        </w:tc>
        <w:tc>
          <w:tcPr>
            <w:tcW w:w="7229" w:type="dxa"/>
            <w:gridSpan w:val="2"/>
            <w:vAlign w:val="center"/>
          </w:tcPr>
          <w:p w:rsidR="001F268F" w:rsidRPr="001A19A1" w:rsidRDefault="001F268F" w:rsidP="00B61C8A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both"/>
              <w:rPr>
                <w:rStyle w:val="115pt"/>
                <w:rFonts w:eastAsiaTheme="minorHAnsi"/>
                <w:bCs/>
                <w:color w:val="auto"/>
                <w:sz w:val="24"/>
                <w:szCs w:val="24"/>
              </w:rPr>
            </w:pPr>
            <w:bookmarkStart w:id="2" w:name="_Hlk32837152"/>
            <w:proofErr w:type="spellStart"/>
            <w:r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</w:t>
            </w:r>
            <w:r w:rsidR="00B61C8A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світньо</w:t>
            </w:r>
            <w:proofErr w:type="spellEnd"/>
            <w:r w:rsidR="00B61C8A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-наукова програма</w:t>
            </w:r>
            <w:r w:rsidR="007010A6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фокусується на глибокому розумінні та аналізі взаємозв’язків минулого і сьогодення, формуванні обізнаності у сучасних трансформаціях наукового історичного знання, спонуканні до опанування методологією, підходами, принципами і методами здобуття, продукування та передачі наукового знання в галузі історії та археології. </w:t>
            </w:r>
            <w:bookmarkEnd w:id="2"/>
          </w:p>
        </w:tc>
      </w:tr>
      <w:tr w:rsidR="001A19A1" w:rsidRPr="001A19A1" w:rsidTr="0024718F">
        <w:tc>
          <w:tcPr>
            <w:tcW w:w="2660" w:type="dxa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 xml:space="preserve">Особливості </w:t>
            </w:r>
            <w:proofErr w:type="spellStart"/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освітньо</w:t>
            </w:r>
            <w:proofErr w:type="spellEnd"/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-наукової програми</w:t>
            </w:r>
          </w:p>
        </w:tc>
        <w:tc>
          <w:tcPr>
            <w:tcW w:w="7229" w:type="dxa"/>
            <w:gridSpan w:val="2"/>
            <w:vAlign w:val="center"/>
          </w:tcPr>
          <w:p w:rsidR="001F268F" w:rsidRPr="001A19A1" w:rsidRDefault="00B61C8A" w:rsidP="00FE2B4F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both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proofErr w:type="spellStart"/>
            <w:r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Освітньо</w:t>
            </w:r>
            <w:proofErr w:type="spellEnd"/>
            <w:r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-наукова п</w:t>
            </w:r>
            <w:r w:rsidR="001F268F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рограма включає </w:t>
            </w:r>
            <w:r w:rsidR="00FE2B4F" w:rsidRPr="00F517D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освітні компоненти загальної підготовки, професійної підготовки та освітні компоненти за вибором здобувача вищої освіти</w:t>
            </w:r>
            <w:r w:rsidR="001F268F" w:rsidRPr="00F517D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</w:t>
            </w:r>
            <w:r w:rsidR="001F268F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вивчення яких дозволяє поглибити фахові знання та компетентності спеціальних розділів фундаментальних і професійно-орієнтованих дисциплін й тим самим забезпечує можливість формування фахового рівня здобувачів третього </w:t>
            </w:r>
            <w:r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(</w:t>
            </w:r>
            <w:proofErr w:type="spellStart"/>
            <w:r w:rsidR="001F268F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освітньо</w:t>
            </w:r>
            <w:proofErr w:type="spellEnd"/>
            <w:r w:rsidR="001F268F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-наукового</w:t>
            </w:r>
            <w:r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)</w:t>
            </w:r>
            <w:r w:rsidR="007010A6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рів</w:t>
            </w:r>
            <w:r w:rsidR="001F268F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ня вищої освіти,</w:t>
            </w:r>
            <w:r w:rsidR="00F855FB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="001F268F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виконання здобувачами вищої освіти наукових досліджень, проходження практик, участь у конференціях, семінарах, симпозіумах, конгресах, круглих столах і конкурсах на здобуття національних та міжнародних грантів.</w:t>
            </w:r>
          </w:p>
        </w:tc>
      </w:tr>
      <w:tr w:rsidR="001A19A1" w:rsidRPr="001A19A1" w:rsidTr="0024718F">
        <w:tc>
          <w:tcPr>
            <w:tcW w:w="9889" w:type="dxa"/>
            <w:gridSpan w:val="3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center"/>
              <w:rPr>
                <w:sz w:val="24"/>
                <w:szCs w:val="24"/>
                <w:lang w:val="uk-UA"/>
              </w:rPr>
            </w:pPr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4 - Придатність випускників до працевлаштування та навчання</w:t>
            </w:r>
          </w:p>
        </w:tc>
      </w:tr>
      <w:tr w:rsidR="001A19A1" w:rsidRPr="001A19A1" w:rsidTr="00341ADB">
        <w:trPr>
          <w:trHeight w:val="1255"/>
        </w:trPr>
        <w:tc>
          <w:tcPr>
            <w:tcW w:w="2660" w:type="dxa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229" w:type="dxa"/>
            <w:gridSpan w:val="2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13" w:right="113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Випускники </w:t>
            </w:r>
            <w:proofErr w:type="spellStart"/>
            <w:r w:rsidR="00B61C8A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освітньо</w:t>
            </w:r>
            <w:proofErr w:type="spellEnd"/>
            <w:r w:rsidR="00B61C8A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-наукової програми</w:t>
            </w:r>
            <w:r w:rsidR="007010A6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="007010A6" w:rsidRPr="001A19A1">
              <w:rPr>
                <w:rFonts w:ascii="Times New Roman" w:hAnsi="Times New Roman" w:cs="Times New Roman"/>
                <w:b w:val="0"/>
                <w:sz w:val="24"/>
                <w:szCs w:val="24"/>
              </w:rPr>
              <w:t>“</w:t>
            </w:r>
            <w:r w:rsidR="00D36D3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Історія та археологія</w:t>
            </w:r>
            <w:r w:rsidR="007010A6" w:rsidRPr="001A19A1">
              <w:rPr>
                <w:rFonts w:ascii="Times New Roman" w:hAnsi="Times New Roman" w:cs="Times New Roman"/>
                <w:b w:val="0"/>
                <w:sz w:val="24"/>
                <w:szCs w:val="24"/>
              </w:rPr>
              <w:t>”</w:t>
            </w:r>
            <w:r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спеціальності 032 Історія та археологія можуть працювати в науковій, організаційно-управлінській та освітній галузях; на викладацьких та інших посадах у наукових установах, університетах і закладах </w:t>
            </w:r>
            <w:r w:rsidR="00D229EC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вищої освіти </w:t>
            </w:r>
            <w:r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(</w:t>
            </w:r>
            <w:proofErr w:type="spellStart"/>
            <w:r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</w:t>
            </w:r>
            <w:r w:rsidR="00D229EC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світньо</w:t>
            </w:r>
            <w:proofErr w:type="spellEnd"/>
            <w:r w:rsidR="00D229EC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-наукова програма</w:t>
            </w:r>
            <w:r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містить </w:t>
            </w:r>
            <w:r w:rsidR="00D229EC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навчальні </w:t>
            </w:r>
            <w:r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дисципліни загальної та професійної підготовки і передбачає проходження науково-педагогічної практики); в аналітично-інформаційних інституціях; у соціальних і культурних закладах, громадських організаціях, партіях </w:t>
            </w:r>
            <w:r w:rsidR="00D229EC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України</w:t>
            </w:r>
            <w:r w:rsidR="002B16AB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тощо.</w:t>
            </w:r>
          </w:p>
          <w:p w:rsidR="001F268F" w:rsidRPr="001A19A1" w:rsidRDefault="001F268F" w:rsidP="00130B50">
            <w:pPr>
              <w:ind w:left="113" w:right="113" w:firstLine="335"/>
              <w:jc w:val="both"/>
            </w:pPr>
            <w:r w:rsidRPr="001A19A1">
              <w:t xml:space="preserve">Відповідно до Національного класифікатора професій </w:t>
            </w:r>
            <w:r w:rsidR="00D229EC" w:rsidRPr="001A19A1">
              <w:t xml:space="preserve">(Класифікатор професій </w:t>
            </w:r>
            <w:r w:rsidRPr="001A19A1">
              <w:t>ДК 003:2010</w:t>
            </w:r>
            <w:r w:rsidR="00D229EC" w:rsidRPr="001A19A1">
              <w:t>)</w:t>
            </w:r>
            <w:r w:rsidRPr="001A19A1">
              <w:t xml:space="preserve">, </w:t>
            </w:r>
            <w:r w:rsidR="00CB7CC0">
              <w:t xml:space="preserve">здобувач вищої освіти </w:t>
            </w:r>
            <w:r w:rsidRPr="001A19A1">
              <w:t xml:space="preserve">може </w:t>
            </w:r>
            <w:r w:rsidR="00CB7CC0">
              <w:t>займати первинні посади</w:t>
            </w:r>
            <w:r w:rsidRPr="001A19A1">
              <w:t xml:space="preserve">: </w:t>
            </w:r>
          </w:p>
          <w:p w:rsidR="001F268F" w:rsidRPr="001A19A1" w:rsidRDefault="001F268F" w:rsidP="00130B50">
            <w:pPr>
              <w:ind w:left="113" w:right="113" w:firstLine="335"/>
              <w:jc w:val="both"/>
            </w:pPr>
            <w:r w:rsidRPr="001A19A1">
              <w:t xml:space="preserve">23 – </w:t>
            </w:r>
            <w:bookmarkStart w:id="3" w:name="_Hlk32837377"/>
            <w:r w:rsidRPr="001A19A1">
              <w:t>викладачі;</w:t>
            </w:r>
          </w:p>
          <w:p w:rsidR="001F268F" w:rsidRPr="001A19A1" w:rsidRDefault="001F268F" w:rsidP="00130B50">
            <w:pPr>
              <w:ind w:left="113" w:right="113" w:firstLine="335"/>
              <w:jc w:val="both"/>
            </w:pPr>
            <w:r w:rsidRPr="001A19A1">
              <w:t>231 – викладачі університетів і закладів</w:t>
            </w:r>
            <w:r w:rsidR="00D229EC" w:rsidRPr="001A19A1">
              <w:t xml:space="preserve"> вищої освіти</w:t>
            </w:r>
            <w:r w:rsidRPr="001A19A1">
              <w:t>;</w:t>
            </w:r>
          </w:p>
          <w:p w:rsidR="001F268F" w:rsidRPr="001A19A1" w:rsidRDefault="001F268F" w:rsidP="00130B50">
            <w:pPr>
              <w:ind w:left="113" w:right="113" w:firstLine="335"/>
              <w:jc w:val="both"/>
            </w:pPr>
            <w:r w:rsidRPr="001A19A1">
              <w:t>2310.1 – професори і доценти;</w:t>
            </w:r>
          </w:p>
          <w:p w:rsidR="001F268F" w:rsidRPr="001A19A1" w:rsidRDefault="001F268F" w:rsidP="00130B50">
            <w:pPr>
              <w:ind w:left="113" w:right="113" w:firstLine="335"/>
              <w:jc w:val="both"/>
            </w:pPr>
            <w:r w:rsidRPr="001A19A1">
              <w:t>2310.2 – інші викладачі університетів і закладів</w:t>
            </w:r>
            <w:r w:rsidR="00D229EC" w:rsidRPr="001A19A1">
              <w:t xml:space="preserve"> вищої освіти</w:t>
            </w:r>
            <w:r w:rsidRPr="001A19A1">
              <w:t xml:space="preserve">; </w:t>
            </w:r>
            <w:r w:rsidR="00D229EC" w:rsidRPr="001A19A1">
              <w:t>викладач закладу вищої освіти;</w:t>
            </w:r>
          </w:p>
          <w:p w:rsidR="001F268F" w:rsidRPr="001A19A1" w:rsidRDefault="001F268F" w:rsidP="00130B50">
            <w:pPr>
              <w:ind w:left="113" w:right="113" w:firstLine="335"/>
              <w:jc w:val="both"/>
            </w:pPr>
            <w:r w:rsidRPr="001A19A1">
              <w:t>2432.1 – наукові співробітники;</w:t>
            </w:r>
          </w:p>
          <w:p w:rsidR="001F268F" w:rsidRPr="001A19A1" w:rsidRDefault="001F268F" w:rsidP="00130B50">
            <w:pPr>
              <w:ind w:left="113" w:right="113" w:firstLine="335"/>
              <w:jc w:val="both"/>
            </w:pPr>
            <w:r w:rsidRPr="001A19A1">
              <w:lastRenderedPageBreak/>
              <w:t>2442 – професіонали в галузі археології…;</w:t>
            </w:r>
          </w:p>
          <w:p w:rsidR="001F268F" w:rsidRPr="001A19A1" w:rsidRDefault="001F268F" w:rsidP="00130B50">
            <w:pPr>
              <w:ind w:left="113" w:right="113" w:firstLine="335"/>
              <w:jc w:val="both"/>
            </w:pPr>
            <w:r w:rsidRPr="001A19A1">
              <w:t>2442.1 – наукові співробітники (археографія, археологія…);</w:t>
            </w:r>
          </w:p>
          <w:p w:rsidR="001F268F" w:rsidRPr="001A19A1" w:rsidRDefault="001F268F" w:rsidP="00130B50">
            <w:pPr>
              <w:ind w:left="113" w:right="113" w:firstLine="335"/>
              <w:jc w:val="both"/>
            </w:pPr>
            <w:r w:rsidRPr="001A19A1">
              <w:t>244.2 – археографи, археологи…;</w:t>
            </w:r>
          </w:p>
          <w:p w:rsidR="001F268F" w:rsidRPr="001A19A1" w:rsidRDefault="001F268F" w:rsidP="00130B50">
            <w:pPr>
              <w:ind w:left="113" w:right="113" w:firstLine="335"/>
              <w:jc w:val="both"/>
            </w:pPr>
            <w:r w:rsidRPr="001A19A1">
              <w:t>2443.2 – історик, історик (політика), історик (суспільні відносини), консультант з питань історії.</w:t>
            </w:r>
            <w:bookmarkEnd w:id="3"/>
          </w:p>
        </w:tc>
      </w:tr>
      <w:tr w:rsidR="001A19A1" w:rsidRPr="001A19A1" w:rsidTr="0024718F">
        <w:tc>
          <w:tcPr>
            <w:tcW w:w="2660" w:type="dxa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lastRenderedPageBreak/>
              <w:t>Подальше навчання</w:t>
            </w:r>
          </w:p>
        </w:tc>
        <w:tc>
          <w:tcPr>
            <w:tcW w:w="7229" w:type="dxa"/>
            <w:gridSpan w:val="2"/>
            <w:vAlign w:val="center"/>
          </w:tcPr>
          <w:p w:rsidR="001F268F" w:rsidRPr="001A19A1" w:rsidRDefault="001F268F" w:rsidP="00D14FF7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both"/>
              <w:rPr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>Мож</w:t>
            </w:r>
            <w:r w:rsidR="00D14FF7"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>уть</w:t>
            </w:r>
            <w:r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 xml:space="preserve"> продовж</w:t>
            </w:r>
            <w:r w:rsidR="00D14FF7"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>увати освіту за науковим рівнем</w:t>
            </w:r>
            <w:r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 xml:space="preserve"> доктор</w:t>
            </w:r>
            <w:r w:rsidR="00D14FF7"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>а наук</w:t>
            </w:r>
            <w:r w:rsidR="00907CED">
              <w:rPr>
                <w:rStyle w:val="115pt0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>та/або набу</w:t>
            </w:r>
            <w:r w:rsidR="00D14FF7"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>вати</w:t>
            </w:r>
            <w:r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 xml:space="preserve"> кваліфікації за іншими спеціальностями в системі післядипломної освіти.</w:t>
            </w:r>
          </w:p>
        </w:tc>
      </w:tr>
      <w:tr w:rsidR="001A19A1" w:rsidRPr="001A19A1" w:rsidTr="00CF092B">
        <w:trPr>
          <w:trHeight w:val="445"/>
        </w:trPr>
        <w:tc>
          <w:tcPr>
            <w:tcW w:w="9889" w:type="dxa"/>
            <w:gridSpan w:val="3"/>
            <w:vAlign w:val="center"/>
          </w:tcPr>
          <w:p w:rsidR="001F268F" w:rsidRPr="001A19A1" w:rsidRDefault="001F268F" w:rsidP="00130B50">
            <w:pPr>
              <w:jc w:val="center"/>
            </w:pPr>
            <w:r w:rsidRPr="001A19A1">
              <w:rPr>
                <w:rStyle w:val="115pt"/>
                <w:rFonts w:eastAsiaTheme="minorHAnsi"/>
                <w:bCs w:val="0"/>
                <w:color w:val="auto"/>
                <w:sz w:val="24"/>
                <w:szCs w:val="24"/>
              </w:rPr>
              <w:t>5 – Викладання та оцінювання</w:t>
            </w:r>
          </w:p>
        </w:tc>
      </w:tr>
      <w:tr w:rsidR="001A19A1" w:rsidRPr="001A19A1" w:rsidTr="00341ADB">
        <w:trPr>
          <w:trHeight w:val="1263"/>
        </w:trPr>
        <w:tc>
          <w:tcPr>
            <w:tcW w:w="2660" w:type="dxa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Викладання та навчання</w:t>
            </w:r>
          </w:p>
        </w:tc>
        <w:tc>
          <w:tcPr>
            <w:tcW w:w="7229" w:type="dxa"/>
            <w:gridSpan w:val="2"/>
            <w:vAlign w:val="center"/>
          </w:tcPr>
          <w:p w:rsidR="001F268F" w:rsidRPr="001A19A1" w:rsidRDefault="001F268F" w:rsidP="007010A6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both"/>
              <w:rPr>
                <w:sz w:val="24"/>
                <w:szCs w:val="24"/>
              </w:rPr>
            </w:pPr>
            <w:proofErr w:type="spellStart"/>
            <w:r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>Аспірантоцентроване</w:t>
            </w:r>
            <w:proofErr w:type="spellEnd"/>
            <w:r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 xml:space="preserve"> навчання, організація самостійної та індивідуальної роботи, самонавчання, проблемно-орієнтоване навчання, навчання через практику і наукову діяльність</w:t>
            </w:r>
            <w:r w:rsidR="007010A6"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>, наукові публікації, дисертація</w:t>
            </w:r>
            <w:r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>.</w:t>
            </w:r>
          </w:p>
        </w:tc>
      </w:tr>
      <w:tr w:rsidR="001A19A1" w:rsidRPr="001A19A1" w:rsidTr="00341ADB">
        <w:trPr>
          <w:trHeight w:val="1715"/>
        </w:trPr>
        <w:tc>
          <w:tcPr>
            <w:tcW w:w="2660" w:type="dxa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Оцінювання</w:t>
            </w:r>
          </w:p>
        </w:tc>
        <w:tc>
          <w:tcPr>
            <w:tcW w:w="7229" w:type="dxa"/>
            <w:gridSpan w:val="2"/>
            <w:vAlign w:val="center"/>
          </w:tcPr>
          <w:p w:rsidR="001F268F" w:rsidRPr="001A19A1" w:rsidRDefault="001F268F" w:rsidP="007010A6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both"/>
              <w:rPr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>Рейтингова система</w:t>
            </w:r>
            <w:r w:rsidR="007010A6"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 xml:space="preserve"> оцінювання навчальних досягнень здобувача вищої освіти</w:t>
            </w:r>
            <w:r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 xml:space="preserve">, що передбачає оцінювання за всі види аудиторної та </w:t>
            </w:r>
            <w:proofErr w:type="spellStart"/>
            <w:r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>позааудиторної</w:t>
            </w:r>
            <w:proofErr w:type="spellEnd"/>
            <w:r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 xml:space="preserve"> освітньої діяльності (поточний, підсумковий контроль); опитування, індивідуальні завдання, презентації, огляди, звіти про </w:t>
            </w:r>
            <w:r w:rsidR="007010A6"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 xml:space="preserve">науково-педагогічну </w:t>
            </w:r>
            <w:r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 xml:space="preserve">практику, усні чи письмові екзамени, </w:t>
            </w:r>
            <w:r w:rsidR="007010A6"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 xml:space="preserve">попередня апробація </w:t>
            </w:r>
            <w:r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>дисертаційн</w:t>
            </w:r>
            <w:r w:rsidR="007010A6"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>ої</w:t>
            </w:r>
            <w:r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 xml:space="preserve"> робот</w:t>
            </w:r>
            <w:r w:rsidR="007010A6"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>и</w:t>
            </w:r>
            <w:r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>.</w:t>
            </w:r>
          </w:p>
        </w:tc>
      </w:tr>
      <w:tr w:rsidR="001A19A1" w:rsidRPr="001A19A1" w:rsidTr="000259A4">
        <w:trPr>
          <w:trHeight w:val="272"/>
        </w:trPr>
        <w:tc>
          <w:tcPr>
            <w:tcW w:w="9889" w:type="dxa"/>
            <w:gridSpan w:val="3"/>
          </w:tcPr>
          <w:p w:rsidR="001F268F" w:rsidRPr="001A19A1" w:rsidRDefault="001F268F" w:rsidP="00130B50">
            <w:pPr>
              <w:jc w:val="center"/>
            </w:pPr>
            <w:r w:rsidRPr="001A19A1">
              <w:rPr>
                <w:rStyle w:val="115pt"/>
                <w:rFonts w:eastAsiaTheme="minorHAnsi"/>
                <w:bCs w:val="0"/>
                <w:color w:val="auto"/>
                <w:sz w:val="24"/>
                <w:szCs w:val="24"/>
              </w:rPr>
              <w:t>6 - Програмні компетентності</w:t>
            </w:r>
          </w:p>
        </w:tc>
      </w:tr>
      <w:tr w:rsidR="001A19A1" w:rsidRPr="001A19A1" w:rsidTr="00341ADB">
        <w:trPr>
          <w:trHeight w:val="1468"/>
        </w:trPr>
        <w:tc>
          <w:tcPr>
            <w:tcW w:w="2660" w:type="dxa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Інтегральна</w:t>
            </w:r>
          </w:p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компетентність</w:t>
            </w:r>
          </w:p>
        </w:tc>
        <w:tc>
          <w:tcPr>
            <w:tcW w:w="7229" w:type="dxa"/>
            <w:gridSpan w:val="2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1A19A1">
              <w:rPr>
                <w:rStyle w:val="rvts0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Здатність розв’язувати комплексні проблеми в галузі історії та археології, зокрема дослідницько-інноваційній діяльності, що передбачає глибоке переосмислення наявних і створення нових цілісних знань з історії та археології та професійної практики з обраної спеціальності.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 w:val="restart"/>
          </w:tcPr>
          <w:p w:rsidR="001F268F" w:rsidRPr="000B1355" w:rsidRDefault="000B1355" w:rsidP="00130B50">
            <w:pPr>
              <w:rPr>
                <w:b/>
              </w:rPr>
            </w:pPr>
            <w:r w:rsidRPr="000B1355">
              <w:rPr>
                <w:b/>
              </w:rPr>
              <w:t>Загальні компетентності</w:t>
            </w:r>
          </w:p>
          <w:p w:rsidR="000B1355" w:rsidRPr="001A19A1" w:rsidRDefault="000B1355" w:rsidP="00130B50">
            <w:r w:rsidRPr="000B1355">
              <w:rPr>
                <w:b/>
              </w:rPr>
              <w:t>(ЗК)</w:t>
            </w:r>
          </w:p>
        </w:tc>
        <w:tc>
          <w:tcPr>
            <w:tcW w:w="1417" w:type="dxa"/>
            <w:vAlign w:val="center"/>
          </w:tcPr>
          <w:p w:rsidR="001F268F" w:rsidRPr="001A19A1" w:rsidRDefault="00D9494B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ЗК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01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A019C3">
            <w:pPr>
              <w:pStyle w:val="26"/>
              <w:shd w:val="clear" w:color="auto" w:fill="auto"/>
              <w:spacing w:before="0" w:after="0" w:line="240" w:lineRule="auto"/>
              <w:ind w:left="34" w:right="113" w:firstLine="0"/>
              <w:jc w:val="both"/>
              <w:rPr>
                <w:rStyle w:val="115pt0"/>
                <w:rFonts w:eastAsiaTheme="minorHAnsi" w:cstheme="minorBidi"/>
                <w:color w:val="auto"/>
                <w:sz w:val="24"/>
                <w:szCs w:val="24"/>
              </w:rPr>
            </w:pPr>
            <w:r w:rsidRPr="001A19A1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Здатність планувати, правильно організовувати свою діяльність та ефективно використовувати час.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ЗК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02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130B50">
            <w:pPr>
              <w:pStyle w:val="13"/>
              <w:widowControl w:val="0"/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Style w:val="115pt0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1A1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на професійному рівні проводити історичні та археологічні дослідження.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ЗК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03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130B50">
            <w:pPr>
              <w:pStyle w:val="13"/>
              <w:widowControl w:val="0"/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Style w:val="115pt0"/>
                <w:b w:val="0"/>
                <w:bCs w:val="0"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 xml:space="preserve">Здатність </w:t>
            </w:r>
            <w:r w:rsidRPr="001A19A1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інформаційні та комунікаційні технології у професійній і науковій діяльності.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ЗК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04</w:t>
            </w: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130B50">
            <w:pPr>
              <w:pStyle w:val="13"/>
              <w:widowControl w:val="0"/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Style w:val="115pt0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1A1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історичних джерел.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0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ЗК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05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130B50">
            <w:pPr>
              <w:pStyle w:val="13"/>
              <w:widowControl w:val="0"/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Style w:val="115pt0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Fonts w:ascii="Times New Roman" w:hAnsi="Times New Roman"/>
                <w:sz w:val="24"/>
                <w:szCs w:val="24"/>
                <w:lang w:val="uk-UA"/>
              </w:rPr>
              <w:t>Готовність цінувати та поважати різноманітність і мультикультурність, діяти на основі етичних міркувань (мотивів).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0"/>
                <w:rFonts w:eastAsiaTheme="minorHAnsi"/>
                <w:b/>
                <w:color w:val="auto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</w:rPr>
              <w:t xml:space="preserve">ЗК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</w:rPr>
              <w:t>06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130B50">
            <w:pPr>
              <w:ind w:left="34"/>
              <w:jc w:val="both"/>
              <w:rPr>
                <w:rStyle w:val="115pt0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1A19A1">
              <w:rPr>
                <w:shd w:val="clear" w:color="auto" w:fill="FFFFFF"/>
              </w:rPr>
              <w:t>Здатність розв’язувати складні задачі і проблеми, що потребує оновлення та інтеграції знань, часто в умовах неповної /недостатньої інформації та суперечливих вимог.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0"/>
                <w:rFonts w:eastAsiaTheme="minorHAnsi"/>
                <w:b/>
                <w:color w:val="auto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</w:rPr>
              <w:t xml:space="preserve">ЗК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</w:rPr>
              <w:t>07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130B50">
            <w:pPr>
              <w:ind w:left="34"/>
              <w:jc w:val="both"/>
              <w:rPr>
                <w:rStyle w:val="115pt0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 xml:space="preserve">Здатність </w:t>
            </w:r>
            <w:r w:rsidRPr="001A19A1">
              <w:rPr>
                <w:shd w:val="clear" w:color="auto" w:fill="FFFFFF"/>
              </w:rPr>
              <w:t>використовувати академічну українську та іноземну мови у професійній діяльності та наукових дослідженнях</w:t>
            </w:r>
            <w:r w:rsidRPr="001A19A1">
              <w:rPr>
                <w:rStyle w:val="115pt0"/>
                <w:rFonts w:eastAsiaTheme="minorHAnsi"/>
                <w:color w:val="auto"/>
              </w:rPr>
              <w:t>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0"/>
                <w:rFonts w:eastAsiaTheme="minorHAnsi"/>
                <w:b/>
                <w:color w:val="auto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</w:rPr>
              <w:t xml:space="preserve">ЗК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</w:rPr>
              <w:t>08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34" w:right="113" w:firstLine="0"/>
              <w:jc w:val="both"/>
              <w:rPr>
                <w:rStyle w:val="115pt0"/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>Здатність дотримуватись академічної та професійної доброчесності, виявляти послідовну відданість розвитку нових ідей або процесів у передових контекстах професійної та наукової діяльності.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0"/>
                <w:rFonts w:eastAsiaTheme="minorHAnsi"/>
                <w:b/>
                <w:color w:val="auto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</w:rPr>
              <w:t xml:space="preserve">ЗК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</w:rPr>
              <w:t>09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34" w:right="113" w:firstLine="0"/>
              <w:jc w:val="both"/>
              <w:rPr>
                <w:rStyle w:val="115pt0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 xml:space="preserve">Здатність </w:t>
            </w:r>
            <w:r w:rsidRPr="001A19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 xml:space="preserve">демонструвати значну авторитетність, </w:t>
            </w:r>
            <w:proofErr w:type="spellStart"/>
            <w:r w:rsidRPr="001A19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інноваційність</w:t>
            </w:r>
            <w:proofErr w:type="spellEnd"/>
            <w:r w:rsidRPr="001A19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, високий ступінь самостійності</w:t>
            </w:r>
            <w:r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>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0"/>
                <w:rFonts w:eastAsiaTheme="minorHAnsi"/>
                <w:b/>
                <w:color w:val="auto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</w:rPr>
              <w:t xml:space="preserve">ЗК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</w:rPr>
              <w:t>10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34" w:right="113" w:firstLine="0"/>
              <w:jc w:val="both"/>
              <w:rPr>
                <w:rStyle w:val="115pt0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color w:val="auto"/>
                <w:sz w:val="24"/>
                <w:szCs w:val="24"/>
              </w:rPr>
              <w:t xml:space="preserve">Здатність </w:t>
            </w:r>
            <w:r w:rsidRPr="001A19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до безперервного саморозвитку та самовдосконалення.</w:t>
            </w:r>
          </w:p>
        </w:tc>
      </w:tr>
      <w:tr w:rsidR="001A19A1" w:rsidRPr="001A19A1" w:rsidTr="0024718F">
        <w:trPr>
          <w:trHeight w:val="423"/>
        </w:trPr>
        <w:tc>
          <w:tcPr>
            <w:tcW w:w="2660" w:type="dxa"/>
            <w:vMerge w:val="restart"/>
            <w:vAlign w:val="center"/>
          </w:tcPr>
          <w:p w:rsidR="001F268F" w:rsidRPr="001A19A1" w:rsidRDefault="00FA5EF9" w:rsidP="00FA5EF9">
            <w:pPr>
              <w:jc w:val="center"/>
            </w:pPr>
            <w:r w:rsidRPr="001A19A1">
              <w:rPr>
                <w:rStyle w:val="115pt"/>
                <w:rFonts w:eastAsiaTheme="minorHAnsi"/>
                <w:bCs w:val="0"/>
                <w:color w:val="auto"/>
                <w:sz w:val="24"/>
                <w:szCs w:val="24"/>
              </w:rPr>
              <w:lastRenderedPageBreak/>
              <w:t>Спеціальні (ф</w:t>
            </w:r>
            <w:r w:rsidR="001F268F" w:rsidRPr="001A19A1">
              <w:rPr>
                <w:rStyle w:val="115pt"/>
                <w:rFonts w:eastAsiaTheme="minorHAnsi"/>
                <w:bCs w:val="0"/>
                <w:color w:val="auto"/>
                <w:sz w:val="24"/>
                <w:szCs w:val="24"/>
              </w:rPr>
              <w:t>ахов</w:t>
            </w:r>
            <w:r w:rsidR="00A7226C" w:rsidRPr="001A19A1">
              <w:rPr>
                <w:rStyle w:val="115pt"/>
                <w:rFonts w:eastAsiaTheme="minorHAnsi"/>
                <w:bCs w:val="0"/>
                <w:color w:val="auto"/>
                <w:sz w:val="24"/>
                <w:szCs w:val="24"/>
              </w:rPr>
              <w:t>і</w:t>
            </w:r>
            <w:r w:rsidRPr="001A19A1">
              <w:rPr>
                <w:rStyle w:val="115pt"/>
                <w:rFonts w:eastAsiaTheme="minorHAnsi"/>
                <w:bCs w:val="0"/>
                <w:color w:val="auto"/>
                <w:sz w:val="24"/>
                <w:szCs w:val="24"/>
              </w:rPr>
              <w:t>)</w:t>
            </w:r>
            <w:r w:rsidR="001F268F" w:rsidRPr="001A19A1">
              <w:rPr>
                <w:rStyle w:val="115pt"/>
                <w:rFonts w:eastAsiaTheme="minorHAnsi"/>
                <w:bCs w:val="0"/>
                <w:color w:val="auto"/>
                <w:sz w:val="24"/>
                <w:szCs w:val="24"/>
              </w:rPr>
              <w:t xml:space="preserve"> компетентності (</w:t>
            </w:r>
            <w:r w:rsidRPr="001A19A1">
              <w:rPr>
                <w:rStyle w:val="115pt"/>
                <w:rFonts w:eastAsiaTheme="minorHAnsi"/>
                <w:bCs w:val="0"/>
                <w:color w:val="auto"/>
                <w:sz w:val="24"/>
                <w:szCs w:val="24"/>
              </w:rPr>
              <w:t>С</w:t>
            </w:r>
            <w:r w:rsidR="001F268F" w:rsidRPr="001A19A1">
              <w:rPr>
                <w:rStyle w:val="115pt"/>
                <w:rFonts w:eastAsiaTheme="minorHAnsi"/>
                <w:bCs w:val="0"/>
                <w:color w:val="auto"/>
                <w:sz w:val="24"/>
                <w:szCs w:val="24"/>
              </w:rPr>
              <w:t>К)</w:t>
            </w:r>
          </w:p>
        </w:tc>
        <w:tc>
          <w:tcPr>
            <w:tcW w:w="1417" w:type="dxa"/>
            <w:vAlign w:val="center"/>
          </w:tcPr>
          <w:p w:rsidR="001F268F" w:rsidRPr="001A19A1" w:rsidRDefault="00A84772" w:rsidP="00130B50">
            <w:pPr>
              <w:pStyle w:val="26"/>
              <w:shd w:val="clear" w:color="auto" w:fill="auto"/>
              <w:spacing w:before="0" w:after="0" w:line="240" w:lineRule="auto"/>
              <w:ind w:right="113" w:firstLine="0"/>
              <w:jc w:val="center"/>
              <w:rPr>
                <w:rStyle w:val="115pt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b/>
                <w:color w:val="auto"/>
                <w:sz w:val="24"/>
                <w:szCs w:val="24"/>
              </w:rPr>
              <w:t>С</w:t>
            </w:r>
            <w:r w:rsidR="001F268F" w:rsidRPr="001A19A1">
              <w:rPr>
                <w:rStyle w:val="115pt"/>
                <w:rFonts w:eastAsiaTheme="minorHAnsi"/>
                <w:b/>
                <w:color w:val="auto"/>
                <w:sz w:val="24"/>
                <w:szCs w:val="24"/>
              </w:rPr>
              <w:t>К 01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664003">
            <w:pPr>
              <w:pStyle w:val="13"/>
              <w:widowControl w:val="0"/>
              <w:shd w:val="clear" w:color="auto" w:fill="FFFFFF"/>
              <w:tabs>
                <w:tab w:val="left" w:pos="429"/>
              </w:tabs>
              <w:spacing w:after="0" w:line="240" w:lineRule="auto"/>
              <w:ind w:left="0"/>
              <w:jc w:val="both"/>
              <w:textAlignment w:val="baseline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поглиблювати володіння основними концепціями, розуміння теоретичних і практичних проблем історії розвитку й сучасного стану наукових знань з вітчизняного та всесвітнього минулого.</w:t>
            </w:r>
          </w:p>
        </w:tc>
      </w:tr>
      <w:tr w:rsidR="001A19A1" w:rsidRPr="001A19A1" w:rsidTr="0024718F">
        <w:trPr>
          <w:trHeight w:val="414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A84772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С</w:t>
            </w:r>
            <w:r w:rsidR="001F268F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02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4D7F73">
            <w:pPr>
              <w:pStyle w:val="13"/>
              <w:widowControl w:val="0"/>
              <w:shd w:val="clear" w:color="auto" w:fill="FFFFFF"/>
              <w:tabs>
                <w:tab w:val="left" w:pos="429"/>
              </w:tabs>
              <w:spacing w:after="0" w:line="240" w:lineRule="auto"/>
              <w:ind w:left="0" w:firstLine="34"/>
              <w:jc w:val="both"/>
              <w:textAlignment w:val="baseline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вибирати та ефективно використовувати сучасні освітні й інформаційні технології, методи, прийоми і засоби наукової та навчальної діяльності для забезпечення високого рівня особистісного професійного, методичного та комунікативного розвитку.</w:t>
            </w:r>
          </w:p>
        </w:tc>
      </w:tr>
      <w:tr w:rsidR="001A19A1" w:rsidRPr="001A19A1" w:rsidTr="0024718F">
        <w:trPr>
          <w:trHeight w:val="414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A84772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С</w:t>
            </w:r>
            <w:r w:rsidR="001F268F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03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4D7F73">
            <w:pPr>
              <w:ind w:firstLine="34"/>
              <w:jc w:val="both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hps"/>
              </w:rPr>
              <w:t xml:space="preserve">Здатність </w:t>
            </w:r>
            <w:r w:rsidRPr="001A19A1">
              <w:t>з’ясовувати причинно-наслідков</w:t>
            </w:r>
            <w:r w:rsidR="00A7226C" w:rsidRPr="001A19A1">
              <w:t>і</w:t>
            </w:r>
            <w:r w:rsidRPr="001A19A1">
              <w:t xml:space="preserve"> зв’язк</w:t>
            </w:r>
            <w:r w:rsidR="00A7226C" w:rsidRPr="001A19A1">
              <w:t>и</w:t>
            </w:r>
            <w:r w:rsidRPr="001A19A1">
              <w:t xml:space="preserve"> в історичних подіях минулого, аналізуватита узагальнювати історичний матеріал в певній системі, порівнювати історичні факти на основі здобутих знань і формувати на цьому ґрунті особисте бачення історичного минулого.</w:t>
            </w:r>
          </w:p>
        </w:tc>
      </w:tr>
      <w:tr w:rsidR="001A19A1" w:rsidRPr="001A19A1" w:rsidTr="0024718F">
        <w:trPr>
          <w:trHeight w:val="414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A84772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0"/>
                <w:rFonts w:eastAsiaTheme="minorHAnsi"/>
                <w:b/>
                <w:color w:val="auto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</w:rPr>
              <w:t>С</w:t>
            </w:r>
            <w:r w:rsidR="001F268F" w:rsidRPr="001A19A1">
              <w:rPr>
                <w:rStyle w:val="115pt0"/>
                <w:rFonts w:eastAsiaTheme="minorHAnsi"/>
                <w:b/>
                <w:color w:val="auto"/>
              </w:rPr>
              <w:t xml:space="preserve">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</w:rPr>
              <w:t>04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664003">
            <w:pPr>
              <w:ind w:firstLine="34"/>
              <w:jc w:val="both"/>
              <w:rPr>
                <w:rStyle w:val="hps"/>
              </w:rPr>
            </w:pPr>
            <w:r w:rsidRPr="001A19A1">
              <w:rPr>
                <w:rStyle w:val="hps"/>
              </w:rPr>
              <w:t xml:space="preserve">Здатність </w:t>
            </w:r>
            <w:r w:rsidRPr="001A19A1">
              <w:t>знати на професійному рівні події та явища вітчизняної і всесвітньої історії,осмислювати причини, сутність</w:t>
            </w:r>
            <w:r w:rsidR="00A7226C" w:rsidRPr="001A19A1">
              <w:t xml:space="preserve"> </w:t>
            </w:r>
            <w:r w:rsidRPr="001A19A1">
              <w:t>й наслідки цивілізаційного поступу, глобальних і регіональних історичних процесів та явищ і їх роль подальшому розвитку людської цивілізації.</w:t>
            </w:r>
          </w:p>
        </w:tc>
      </w:tr>
      <w:tr w:rsidR="001A19A1" w:rsidRPr="001A19A1" w:rsidTr="0024718F">
        <w:trPr>
          <w:trHeight w:val="414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A84772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0"/>
                <w:rFonts w:eastAsiaTheme="minorHAnsi"/>
                <w:b/>
                <w:color w:val="auto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</w:rPr>
              <w:t>С</w:t>
            </w:r>
            <w:r w:rsidR="001F268F" w:rsidRPr="001A19A1">
              <w:rPr>
                <w:rStyle w:val="115pt0"/>
                <w:rFonts w:eastAsiaTheme="minorHAnsi"/>
                <w:b/>
                <w:color w:val="auto"/>
              </w:rPr>
              <w:t xml:space="preserve">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</w:rPr>
              <w:t>05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664003">
            <w:pPr>
              <w:pStyle w:val="13"/>
              <w:widowControl w:val="0"/>
              <w:shd w:val="clear" w:color="auto" w:fill="FFFFFF"/>
              <w:tabs>
                <w:tab w:val="left" w:pos="429"/>
              </w:tabs>
              <w:spacing w:after="0" w:line="240" w:lineRule="auto"/>
              <w:ind w:left="0" w:firstLine="34"/>
              <w:jc w:val="both"/>
              <w:textAlignment w:val="baseline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на основі поглиблення та удосконалення науково-дослідницьких знань, умінь і навичок виступати повноцінним суб’єктом історичного пізнання, зокрема формулювати наукову проблему, розробляти робочі гіпотези обраної теми, аналізувати наукові праці, виявляти дискусійні і маловивчені питання.</w:t>
            </w:r>
          </w:p>
        </w:tc>
      </w:tr>
      <w:tr w:rsidR="001A19A1" w:rsidRPr="001A19A1" w:rsidTr="0024718F">
        <w:trPr>
          <w:trHeight w:val="414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A84772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0"/>
                <w:rFonts w:eastAsiaTheme="minorHAnsi"/>
                <w:b/>
                <w:color w:val="auto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</w:rPr>
              <w:t>С</w:t>
            </w:r>
            <w:r w:rsidR="001F268F" w:rsidRPr="001A19A1">
              <w:rPr>
                <w:rStyle w:val="115pt0"/>
                <w:rFonts w:eastAsiaTheme="minorHAnsi"/>
                <w:b/>
                <w:color w:val="auto"/>
              </w:rPr>
              <w:t xml:space="preserve">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</w:rPr>
              <w:t>06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664003">
            <w:pPr>
              <w:pStyle w:val="13"/>
              <w:widowControl w:val="0"/>
              <w:shd w:val="clear" w:color="auto" w:fill="FFFFFF"/>
              <w:tabs>
                <w:tab w:val="left" w:pos="429"/>
              </w:tabs>
              <w:spacing w:after="0" w:line="240" w:lineRule="auto"/>
              <w:ind w:left="0"/>
              <w:jc w:val="both"/>
              <w:textAlignment w:val="baseline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брати участь в організації науково-педагогічної роботи кафедри, знати та розуміти принципи організації її діяльності (виконувати функціональні обов’язки науково-педагогічного працівника, розподіляти та планувати різні види роботи, забезпечувати особисту участь у системі науково-дослідної і навчально-методичної роботи кафедри, факультету та університету).</w:t>
            </w:r>
          </w:p>
        </w:tc>
      </w:tr>
      <w:tr w:rsidR="001A19A1" w:rsidRPr="001A19A1" w:rsidTr="0024718F">
        <w:trPr>
          <w:trHeight w:val="414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A84772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0"/>
                <w:rFonts w:eastAsiaTheme="minorHAnsi"/>
                <w:b/>
                <w:color w:val="auto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</w:rPr>
              <w:t>С</w:t>
            </w:r>
            <w:r w:rsidR="001F268F" w:rsidRPr="001A19A1">
              <w:rPr>
                <w:rStyle w:val="115pt0"/>
                <w:rFonts w:eastAsiaTheme="minorHAnsi"/>
                <w:b/>
                <w:color w:val="auto"/>
              </w:rPr>
              <w:t xml:space="preserve">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</w:rPr>
              <w:t>07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664003">
            <w:pPr>
              <w:pStyle w:val="13"/>
              <w:widowControl w:val="0"/>
              <w:shd w:val="clear" w:color="auto" w:fill="FFFFFF"/>
              <w:tabs>
                <w:tab w:val="left" w:pos="429"/>
              </w:tabs>
              <w:spacing w:after="0" w:line="240" w:lineRule="auto"/>
              <w:ind w:left="0" w:firstLine="34"/>
              <w:jc w:val="both"/>
              <w:textAlignment w:val="baseline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здійснювати процедуру інформаційної цінності джерел за допомогою порівняльного аналізу з іншими джерелами.</w:t>
            </w:r>
          </w:p>
        </w:tc>
      </w:tr>
      <w:tr w:rsidR="001A19A1" w:rsidRPr="001A19A1" w:rsidTr="0024718F">
        <w:trPr>
          <w:trHeight w:val="414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A84772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0"/>
                <w:rFonts w:eastAsiaTheme="minorHAnsi"/>
                <w:b/>
                <w:color w:val="auto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</w:rPr>
              <w:t>С</w:t>
            </w:r>
            <w:r w:rsidR="001F268F" w:rsidRPr="001A19A1">
              <w:rPr>
                <w:rStyle w:val="115pt0"/>
                <w:rFonts w:eastAsiaTheme="minorHAnsi"/>
                <w:b/>
                <w:color w:val="auto"/>
              </w:rPr>
              <w:t xml:space="preserve">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</w:rPr>
              <w:t>08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664003">
            <w:pPr>
              <w:pStyle w:val="26"/>
              <w:shd w:val="clear" w:color="auto" w:fill="auto"/>
              <w:spacing w:before="0" w:after="0" w:line="240" w:lineRule="auto"/>
              <w:ind w:left="34" w:right="113" w:firstLine="0"/>
              <w:jc w:val="both"/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1A19A1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Здатність завершити оволодіння сучасними підходами, принципами, методами й навичками дослідника, зокрема використовувати існуючі та створювати власні теоретичні моделі історичних досліджень.</w:t>
            </w:r>
          </w:p>
        </w:tc>
      </w:tr>
      <w:tr w:rsidR="001A19A1" w:rsidRPr="001A19A1" w:rsidTr="0024718F">
        <w:trPr>
          <w:trHeight w:val="414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A84772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0"/>
                <w:rFonts w:eastAsiaTheme="minorHAnsi"/>
                <w:b/>
                <w:color w:val="auto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</w:rPr>
              <w:t>С</w:t>
            </w:r>
            <w:r w:rsidR="001F268F" w:rsidRPr="001A19A1">
              <w:rPr>
                <w:rStyle w:val="115pt0"/>
                <w:rFonts w:eastAsiaTheme="minorHAnsi"/>
                <w:b/>
                <w:color w:val="auto"/>
              </w:rPr>
              <w:t xml:space="preserve">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</w:rPr>
              <w:t>09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664003">
            <w:pPr>
              <w:pStyle w:val="13"/>
              <w:widowControl w:val="0"/>
              <w:shd w:val="clear" w:color="auto" w:fill="FFFFFF"/>
              <w:tabs>
                <w:tab w:val="left" w:pos="429"/>
              </w:tabs>
              <w:spacing w:after="0" w:line="240" w:lineRule="auto"/>
              <w:ind w:left="0" w:firstLine="34"/>
              <w:jc w:val="both"/>
              <w:textAlignment w:val="baseline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професійно проводити науково-дослідницьку роботу, а також забезпечувати керівництво науково-дослідною роботою студентів.</w:t>
            </w:r>
          </w:p>
        </w:tc>
      </w:tr>
      <w:tr w:rsidR="001A19A1" w:rsidRPr="001A19A1" w:rsidTr="0024718F">
        <w:trPr>
          <w:trHeight w:val="414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A84772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0"/>
                <w:rFonts w:eastAsiaTheme="minorHAnsi"/>
                <w:b/>
                <w:color w:val="auto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</w:rPr>
              <w:t>С</w:t>
            </w:r>
            <w:r w:rsidR="001F268F" w:rsidRPr="001A19A1">
              <w:rPr>
                <w:rStyle w:val="115pt0"/>
                <w:rFonts w:eastAsiaTheme="minorHAnsi"/>
                <w:b/>
                <w:color w:val="auto"/>
              </w:rPr>
              <w:t xml:space="preserve">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</w:rPr>
              <w:t>10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664003">
            <w:pPr>
              <w:pStyle w:val="13"/>
              <w:widowControl w:val="0"/>
              <w:shd w:val="clear" w:color="auto" w:fill="FFFFFF"/>
              <w:tabs>
                <w:tab w:val="left" w:pos="429"/>
              </w:tabs>
              <w:spacing w:after="0" w:line="240" w:lineRule="auto"/>
              <w:ind w:left="0"/>
              <w:jc w:val="both"/>
              <w:textAlignment w:val="baseline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із сучасних дослідницьких позицій формулювати загальну методологічну базу власного наукового дослідження, ефективно використовувати сучасну методологію наукового пізнання, новітні методи наукових досліджень і сучасних освітніх технологій, </w:t>
            </w:r>
            <w:r w:rsidRPr="001A19A1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методи і засоби навчання</w:t>
            </w:r>
            <w:r w:rsidR="009638B2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A19A1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з метою </w:t>
            </w:r>
            <w:r w:rsidRPr="001A19A1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осмислення та переосмислення історичного минулого, комплексного бачення і стратегію дослідження й забезпечення</w:t>
            </w:r>
            <w:r w:rsidR="0024718F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A19A1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високого</w:t>
            </w:r>
            <w:r w:rsidR="0024718F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A19A1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рівня</w:t>
            </w:r>
            <w:r w:rsidR="0024718F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A19A1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особистісного та професійного розвитку</w:t>
            </w:r>
            <w:r w:rsidR="0024718F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A19A1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студентів.</w:t>
            </w:r>
          </w:p>
        </w:tc>
      </w:tr>
      <w:tr w:rsidR="001A19A1" w:rsidRPr="001A19A1" w:rsidTr="0024718F">
        <w:trPr>
          <w:trHeight w:val="414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A84772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0"/>
                <w:rFonts w:eastAsiaTheme="minorHAnsi"/>
                <w:b/>
                <w:color w:val="auto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</w:rPr>
              <w:t>С</w:t>
            </w:r>
            <w:r w:rsidR="001F268F" w:rsidRPr="001A19A1">
              <w:rPr>
                <w:rStyle w:val="115pt0"/>
                <w:rFonts w:eastAsiaTheme="minorHAnsi"/>
                <w:b/>
                <w:color w:val="auto"/>
              </w:rPr>
              <w:t xml:space="preserve">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</w:rPr>
              <w:t>11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664003">
            <w:pPr>
              <w:pStyle w:val="13"/>
              <w:widowControl w:val="0"/>
              <w:shd w:val="clear" w:color="auto" w:fill="FFFFFF"/>
              <w:tabs>
                <w:tab w:val="left" w:pos="429"/>
              </w:tabs>
              <w:spacing w:after="0" w:line="240" w:lineRule="auto"/>
              <w:ind w:left="0" w:firstLine="34"/>
              <w:jc w:val="both"/>
              <w:textAlignment w:val="baseline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Спроможність формувати сучасні підходи та продукувати змістовні думки, зрілі та обґрунтовані теоретичні положення і висновки й нові знання з історії та археології</w:t>
            </w:r>
            <w:r w:rsidRPr="001A19A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A19A1" w:rsidRPr="001A19A1" w:rsidTr="0024718F">
        <w:trPr>
          <w:trHeight w:val="414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A84772" w:rsidP="00D9494B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0"/>
                <w:rFonts w:eastAsiaTheme="minorHAnsi"/>
                <w:b/>
                <w:color w:val="auto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</w:rPr>
              <w:t>С</w:t>
            </w:r>
            <w:r w:rsidR="001F268F" w:rsidRPr="001A19A1">
              <w:rPr>
                <w:rStyle w:val="115pt0"/>
                <w:rFonts w:eastAsiaTheme="minorHAnsi"/>
                <w:b/>
                <w:color w:val="auto"/>
              </w:rPr>
              <w:t xml:space="preserve">К </w:t>
            </w:r>
            <w:r w:rsidR="00A7226C" w:rsidRPr="001A19A1">
              <w:rPr>
                <w:rStyle w:val="115pt0"/>
                <w:rFonts w:eastAsiaTheme="minorHAnsi"/>
                <w:b/>
                <w:color w:val="auto"/>
              </w:rPr>
              <w:t>12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664003">
            <w:pPr>
              <w:pStyle w:val="13"/>
              <w:widowControl w:val="0"/>
              <w:shd w:val="clear" w:color="auto" w:fill="FFFFFF"/>
              <w:tabs>
                <w:tab w:val="left" w:pos="429"/>
              </w:tabs>
              <w:spacing w:after="0" w:line="240" w:lineRule="auto"/>
              <w:ind w:left="0" w:firstLine="34"/>
              <w:jc w:val="both"/>
              <w:textAlignment w:val="baseline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проводити презентації результатів власного наукового дослідження, застосування сучасних інформаційних технологій у науковій діяльності, міжнародних </w:t>
            </w:r>
            <w:proofErr w:type="spellStart"/>
            <w:r w:rsidRPr="001A19A1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1A1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баз, бібліографічних стандартів, організації та проведення навчальних занять, управління науковими проектами, пошуку та написання грантових пропозицій, реєстрації прав інтелектуальної власності.</w:t>
            </w:r>
          </w:p>
        </w:tc>
      </w:tr>
      <w:tr w:rsidR="001A19A1" w:rsidRPr="001A19A1" w:rsidTr="00CF092B">
        <w:trPr>
          <w:trHeight w:val="349"/>
        </w:trPr>
        <w:tc>
          <w:tcPr>
            <w:tcW w:w="9889" w:type="dxa"/>
            <w:gridSpan w:val="3"/>
          </w:tcPr>
          <w:p w:rsidR="001F268F" w:rsidRPr="001A19A1" w:rsidRDefault="001F268F" w:rsidP="00130B50">
            <w:pPr>
              <w:jc w:val="center"/>
            </w:pPr>
            <w:r w:rsidRPr="001A19A1">
              <w:rPr>
                <w:rStyle w:val="115pt"/>
                <w:rFonts w:eastAsiaTheme="minorHAnsi"/>
                <w:bCs w:val="0"/>
                <w:color w:val="auto"/>
                <w:sz w:val="24"/>
                <w:szCs w:val="24"/>
              </w:rPr>
              <w:t xml:space="preserve">7 </w:t>
            </w: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Pr="001A19A1">
              <w:rPr>
                <w:rStyle w:val="115pt"/>
                <w:rFonts w:eastAsiaTheme="minorHAnsi"/>
                <w:bCs w:val="0"/>
                <w:color w:val="auto"/>
                <w:sz w:val="24"/>
                <w:szCs w:val="24"/>
              </w:rPr>
              <w:t>Програмні результати навчання</w:t>
            </w:r>
          </w:p>
        </w:tc>
      </w:tr>
      <w:tr w:rsidR="001A19A1" w:rsidRPr="001A19A1" w:rsidTr="0024718F">
        <w:trPr>
          <w:trHeight w:val="423"/>
        </w:trPr>
        <w:tc>
          <w:tcPr>
            <w:tcW w:w="2660" w:type="dxa"/>
            <w:vMerge w:val="restart"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ПРН 01 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664003">
            <w:pPr>
              <w:pStyle w:val="26"/>
              <w:shd w:val="clear" w:color="auto" w:fill="auto"/>
              <w:spacing w:before="0" w:after="0" w:line="240" w:lineRule="auto"/>
              <w:ind w:left="34" w:right="113" w:firstLine="0"/>
              <w:jc w:val="both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Володіти концептуальними та методологічними </w:t>
            </w:r>
          </w:p>
          <w:p w:rsidR="001F268F" w:rsidRPr="001A19A1" w:rsidRDefault="001F268F" w:rsidP="00664003">
            <w:pPr>
              <w:pStyle w:val="26"/>
              <w:shd w:val="clear" w:color="auto" w:fill="auto"/>
              <w:spacing w:before="0" w:after="0" w:line="240" w:lineRule="auto"/>
              <w:ind w:left="34" w:right="113" w:firstLine="0"/>
              <w:jc w:val="both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>знаннями вітчизняної та світової історії.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5D60DA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ПРН </w:t>
            </w:r>
            <w:r w:rsidR="00D60F87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02</w:t>
            </w: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664003">
            <w:pPr>
              <w:pStyle w:val="26"/>
              <w:shd w:val="clear" w:color="auto" w:fill="auto"/>
              <w:spacing w:before="0" w:after="0" w:line="240" w:lineRule="auto"/>
              <w:ind w:left="34" w:right="113" w:firstLine="0"/>
              <w:jc w:val="left"/>
              <w:rPr>
                <w:rStyle w:val="115pt"/>
                <w:rFonts w:asciiTheme="minorHAnsi" w:eastAsiaTheme="minorHAnsi" w:hAnsiTheme="minorHAnsi" w:cstheme="minorBidi"/>
                <w:color w:val="auto"/>
                <w:sz w:val="24"/>
                <w:szCs w:val="24"/>
                <w:lang w:val="ru-RU"/>
              </w:rPr>
            </w:pP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>Знати основні філософсько-методологічні проблеми наукового пізнання та найвагоміші критерії науковості знань.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5D60DA">
            <w:pPr>
              <w:pStyle w:val="26"/>
              <w:shd w:val="clear" w:color="auto" w:fill="auto"/>
              <w:spacing w:before="0" w:after="0" w:line="240" w:lineRule="auto"/>
              <w:ind w:left="142" w:right="-108" w:firstLine="0"/>
              <w:jc w:val="left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ПРН </w:t>
            </w:r>
            <w:r w:rsidR="00D60F87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03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664003">
            <w:pPr>
              <w:pStyle w:val="26"/>
              <w:shd w:val="clear" w:color="auto" w:fill="auto"/>
              <w:spacing w:before="0" w:after="0" w:line="240" w:lineRule="auto"/>
              <w:ind w:left="34" w:right="-108" w:firstLine="0"/>
              <w:jc w:val="both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>Вміти застосовувати філософський і методологічний апарат теорій науки у власній науково-дослідній і науково-педагогічній роботі.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5D60DA">
            <w:pPr>
              <w:pStyle w:val="26"/>
              <w:shd w:val="clear" w:color="auto" w:fill="auto"/>
              <w:spacing w:before="0" w:after="0" w:line="240" w:lineRule="auto"/>
              <w:ind w:left="142" w:right="-108" w:firstLine="0"/>
              <w:jc w:val="left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ПРН </w:t>
            </w:r>
            <w:r w:rsidR="00D60F87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04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664003">
            <w:pPr>
              <w:tabs>
                <w:tab w:val="left" w:pos="709"/>
                <w:tab w:val="left" w:pos="1134"/>
              </w:tabs>
              <w:ind w:left="34" w:right="142"/>
              <w:jc w:val="both"/>
              <w:textAlignment w:val="baseline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t xml:space="preserve">Вміти кваліфіковано відобразити результати наукових досліджень у наукових статтях і тезах, опублікованих у виданнях які входять до міжнародних </w:t>
            </w:r>
            <w:proofErr w:type="spellStart"/>
            <w:r w:rsidRPr="001A19A1">
              <w:t>наукометричних</w:t>
            </w:r>
            <w:proofErr w:type="spellEnd"/>
            <w:r w:rsidRPr="001A19A1">
              <w:t xml:space="preserve"> баз (іноземною мовою).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5D60DA">
            <w:pPr>
              <w:pStyle w:val="26"/>
              <w:shd w:val="clear" w:color="auto" w:fill="auto"/>
              <w:spacing w:before="0" w:after="0" w:line="240" w:lineRule="auto"/>
              <w:ind w:left="142" w:right="-108" w:firstLine="0"/>
              <w:jc w:val="left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ПРН </w:t>
            </w:r>
            <w:r w:rsidR="00D60F87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05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130B50">
            <w:pPr>
              <w:tabs>
                <w:tab w:val="left" w:pos="709"/>
                <w:tab w:val="left" w:pos="1134"/>
              </w:tabs>
              <w:ind w:right="142"/>
              <w:jc w:val="both"/>
              <w:textAlignment w:val="baseline"/>
            </w:pPr>
            <w:r w:rsidRPr="001A19A1">
              <w:t>Здатність професійно презентувати результати своїх досліджень на міжнародних наукових конференціях, семінарах для світового співтовариства (іноземною мовою).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5D60DA">
            <w:pPr>
              <w:pStyle w:val="26"/>
              <w:shd w:val="clear" w:color="auto" w:fill="auto"/>
              <w:spacing w:before="0" w:after="0" w:line="240" w:lineRule="auto"/>
              <w:ind w:left="142" w:right="-108" w:firstLine="0"/>
              <w:jc w:val="left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ПРН </w:t>
            </w:r>
            <w:r w:rsidR="00D60F87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06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664003">
            <w:pPr>
              <w:tabs>
                <w:tab w:val="left" w:pos="709"/>
                <w:tab w:val="left" w:pos="1134"/>
              </w:tabs>
              <w:ind w:left="34" w:right="-108"/>
              <w:jc w:val="both"/>
              <w:textAlignment w:val="baseline"/>
            </w:pPr>
            <w:r w:rsidRPr="001A19A1">
              <w:rPr>
                <w:lang w:eastAsia="en-US"/>
              </w:rPr>
              <w:t>Знати поняття про науку, наукову діяльність, її види, форми, систему підготовки, функції, мету, завдання навчання в аспірантурі, атестації наукових і науково-педагогічних кадрів.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5D60DA">
            <w:pPr>
              <w:pStyle w:val="26"/>
              <w:shd w:val="clear" w:color="auto" w:fill="auto"/>
              <w:spacing w:before="0" w:after="0" w:line="240" w:lineRule="auto"/>
              <w:ind w:left="142" w:right="-108" w:firstLine="0"/>
              <w:jc w:val="left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ПРН </w:t>
            </w:r>
            <w:r w:rsidR="00D60F87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07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664003">
            <w:pPr>
              <w:pStyle w:val="rvps2"/>
              <w:shd w:val="clear" w:color="auto" w:fill="FFFFFF"/>
              <w:spacing w:before="0" w:beforeAutospacing="0" w:after="0" w:afterAutospacing="0"/>
              <w:ind w:left="34" w:right="-108"/>
              <w:jc w:val="both"/>
              <w:rPr>
                <w:lang w:val="uk-UA" w:eastAsia="en-US"/>
              </w:rPr>
            </w:pPr>
            <w:r w:rsidRPr="001A19A1">
              <w:rPr>
                <w:lang w:val="uk-UA"/>
              </w:rPr>
              <w:t>Вміти організовувати власну науково-дослідницьку діяльність, володіти технологіями планування та розробки наукового дослідження й вибирати в залежності від цілей і завдань принципи і методи дослідження конкретних тем з урахуванням досягнень вітчизняної та зарубіжної науки.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5D60DA">
            <w:pPr>
              <w:pStyle w:val="26"/>
              <w:shd w:val="clear" w:color="auto" w:fill="auto"/>
              <w:spacing w:before="0" w:after="0" w:line="240" w:lineRule="auto"/>
              <w:ind w:left="142" w:right="-108" w:firstLine="0"/>
              <w:jc w:val="left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ПРН </w:t>
            </w:r>
            <w:r w:rsidR="00D60F87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08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2F762E">
            <w:pPr>
              <w:widowControl w:val="0"/>
              <w:autoSpaceDE w:val="0"/>
              <w:ind w:left="34" w:right="-108"/>
              <w:jc w:val="both"/>
            </w:pPr>
            <w:r w:rsidRPr="001A19A1">
              <w:t>Знати основні засоби сучасних інформаційних технологій для застосування в наукових дослідженнях з історії та археології та специфіку застосування основних методів інформаційних технологій.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5D60DA">
            <w:pPr>
              <w:pStyle w:val="26"/>
              <w:shd w:val="clear" w:color="auto" w:fill="auto"/>
              <w:spacing w:before="0" w:after="0" w:line="240" w:lineRule="auto"/>
              <w:ind w:left="142" w:right="-108" w:firstLine="0"/>
              <w:jc w:val="left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ПРН </w:t>
            </w:r>
            <w:r w:rsidR="00D60F87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09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2F762E">
            <w:pPr>
              <w:widowControl w:val="0"/>
              <w:autoSpaceDE w:val="0"/>
              <w:ind w:left="34" w:right="-108"/>
              <w:jc w:val="both"/>
            </w:pPr>
            <w:r w:rsidRPr="001A19A1">
              <w:t xml:space="preserve">Вміти </w:t>
            </w:r>
            <w:r w:rsidRPr="001A19A1">
              <w:rPr>
                <w:bCs/>
              </w:rPr>
              <w:t>використовувати ефективні методи передачі, збереження й захисту наукової інформації з допомогою комп’ютерних програм і міжнародної системи Інтернет.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5D60DA">
            <w:pPr>
              <w:pStyle w:val="26"/>
              <w:shd w:val="clear" w:color="auto" w:fill="auto"/>
              <w:spacing w:before="0" w:after="0" w:line="240" w:lineRule="auto"/>
              <w:ind w:left="142" w:right="-108" w:firstLine="0"/>
              <w:jc w:val="left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ПРН </w:t>
            </w:r>
            <w:r w:rsidR="00D60F87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2F762E">
            <w:pPr>
              <w:ind w:left="34" w:right="-108"/>
              <w:jc w:val="both"/>
            </w:pPr>
            <w:r w:rsidRPr="001A19A1">
              <w:t xml:space="preserve">Вміти використовувати найбільш вживаний у сучасній науковій практиці істориків понятійно-категоріальний </w:t>
            </w:r>
            <w:r w:rsidRPr="001A19A1">
              <w:lastRenderedPageBreak/>
              <w:t xml:space="preserve">апарат, основні закони гуманітарних і соціальних наук й принципи фундаментальної, загальнонаукової та конкретно-історичної методології в дисертаційному дослідженні. 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5D60DA" w:rsidP="005D60DA">
            <w:pPr>
              <w:pStyle w:val="26"/>
              <w:shd w:val="clear" w:color="auto" w:fill="auto"/>
              <w:spacing w:before="0" w:after="0" w:line="240" w:lineRule="auto"/>
              <w:ind w:left="142" w:right="-108" w:firstLine="0"/>
              <w:jc w:val="left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ПРН </w:t>
            </w:r>
            <w:r w:rsidR="00D60F87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2F762E">
            <w:pPr>
              <w:ind w:left="34" w:right="-108"/>
              <w:jc w:val="both"/>
            </w:pPr>
            <w:r w:rsidRPr="001A19A1">
              <w:t>Вміти застосовувати набуті знання про теоретичні підходи, принципи, методи і прийоми пізнання в науково-дослідній діяльності в процесі підготовки дисертації та подальшій науковій і педагогічнійроботі.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5D60DA">
            <w:pPr>
              <w:pStyle w:val="26"/>
              <w:shd w:val="clear" w:color="auto" w:fill="auto"/>
              <w:spacing w:before="0" w:after="0" w:line="240" w:lineRule="auto"/>
              <w:ind w:left="142" w:right="-108" w:firstLine="0"/>
              <w:jc w:val="left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ПРН </w:t>
            </w:r>
            <w:r w:rsidR="00D60F87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2F762E">
            <w:pPr>
              <w:ind w:left="34" w:right="-108"/>
              <w:jc w:val="both"/>
            </w:pPr>
            <w:r w:rsidRPr="001A19A1">
              <w:t>Знати методологічне наповнення таких історіографічних напрямів і підходів, як позитивізм, матеріалістичний, постмодернізм, неопозитивізм, культурологічний, цивілізаційний, антропологічний.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A755C3">
            <w:pPr>
              <w:pStyle w:val="26"/>
              <w:shd w:val="clear" w:color="auto" w:fill="auto"/>
              <w:spacing w:before="0" w:after="0" w:line="240" w:lineRule="auto"/>
              <w:ind w:left="142" w:right="-108" w:firstLine="0"/>
              <w:jc w:val="left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ПРН </w:t>
            </w:r>
            <w:r w:rsidR="00D60F87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1</w:t>
            </w:r>
            <w:r w:rsidR="00A755C3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2F762E">
            <w:pPr>
              <w:ind w:left="34" w:right="-108"/>
              <w:jc w:val="both"/>
              <w:rPr>
                <w:bCs/>
                <w:iCs/>
              </w:rPr>
            </w:pPr>
            <w:r w:rsidRPr="001A19A1">
              <w:t>Знати альтернативні моделі історичного дослідження</w:t>
            </w:r>
            <w:r w:rsidRPr="001A19A1">
              <w:rPr>
                <w:bCs/>
                <w:iCs/>
              </w:rPr>
              <w:t xml:space="preserve"> та основні сегменти побудови наукових моделей національного історичного процесу на всіх етапах розвитку історичної науки.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5D60DA">
            <w:pPr>
              <w:pStyle w:val="26"/>
              <w:shd w:val="clear" w:color="auto" w:fill="auto"/>
              <w:spacing w:before="0" w:after="0" w:line="240" w:lineRule="auto"/>
              <w:ind w:left="142" w:right="-108" w:firstLine="0"/>
              <w:jc w:val="left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ПРН </w:t>
            </w:r>
            <w:r w:rsidR="00D60F87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2F762E">
            <w:pPr>
              <w:pStyle w:val="26"/>
              <w:shd w:val="clear" w:color="auto" w:fill="auto"/>
              <w:spacing w:before="0" w:after="0" w:line="240" w:lineRule="auto"/>
              <w:ind w:left="34" w:right="-108" w:firstLine="0"/>
              <w:jc w:val="both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>Вміти з’ясовувати причинно-наслідкові зв’язки подій і явищ вітчизняної та світової історії та відтворювати основний зміст окремих питань (проблем) історичного минулого.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5D60DA">
            <w:pPr>
              <w:pStyle w:val="26"/>
              <w:shd w:val="clear" w:color="auto" w:fill="auto"/>
              <w:spacing w:before="0" w:after="0" w:line="240" w:lineRule="auto"/>
              <w:ind w:left="142" w:right="-108" w:firstLine="0"/>
              <w:jc w:val="left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ПРН </w:t>
            </w:r>
            <w:r w:rsidR="00D60F87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2F762E">
            <w:pPr>
              <w:pStyle w:val="26"/>
              <w:shd w:val="clear" w:color="auto" w:fill="auto"/>
              <w:spacing w:before="0" w:after="0" w:line="240" w:lineRule="auto"/>
              <w:ind w:left="34" w:right="-108" w:firstLine="0"/>
              <w:jc w:val="both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Вміти </w:t>
            </w:r>
            <w:r w:rsidRPr="001A19A1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формувати власне системне уявлення про тенденції розвитку основних теоретичних і методологічних положень вітчизняної та зарубіжної історичної науки про минуле.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D9494B" w:rsidP="00D9494B">
            <w:pPr>
              <w:pStyle w:val="26"/>
              <w:shd w:val="clear" w:color="auto" w:fill="auto"/>
              <w:spacing w:before="0" w:after="0" w:line="240" w:lineRule="auto"/>
              <w:ind w:left="142" w:right="-108" w:firstLine="0"/>
              <w:jc w:val="left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ПРН </w:t>
            </w:r>
            <w:r w:rsidR="00D60F87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2F762E">
            <w:pPr>
              <w:pStyle w:val="26"/>
              <w:shd w:val="clear" w:color="auto" w:fill="auto"/>
              <w:spacing w:before="0" w:after="0" w:line="240" w:lineRule="auto"/>
              <w:ind w:left="34" w:right="-108" w:firstLine="0"/>
              <w:jc w:val="both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>Знати і вміти інтерпретувати історичні факти на сучасній теоретико-методологічній основі та з урахуванням досягнень вітчизняної і зарубіжної історіографії.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D9494B">
            <w:pPr>
              <w:pStyle w:val="26"/>
              <w:shd w:val="clear" w:color="auto" w:fill="auto"/>
              <w:spacing w:before="0" w:after="0" w:line="240" w:lineRule="auto"/>
              <w:ind w:left="142" w:right="-108" w:firstLine="0"/>
              <w:jc w:val="left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ПРН </w:t>
            </w:r>
            <w:r w:rsidR="00D60F87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2F762E">
            <w:pPr>
              <w:pStyle w:val="26"/>
              <w:shd w:val="clear" w:color="auto" w:fill="auto"/>
              <w:spacing w:before="0" w:after="0" w:line="240" w:lineRule="auto"/>
              <w:ind w:left="34" w:right="-108" w:firstLine="0"/>
              <w:jc w:val="both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>Вміти ідентифікувати визначні історичні постаті в контексті історії України та світової історії.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D9494B">
            <w:pPr>
              <w:pStyle w:val="26"/>
              <w:shd w:val="clear" w:color="auto" w:fill="auto"/>
              <w:spacing w:before="0" w:after="0" w:line="240" w:lineRule="auto"/>
              <w:ind w:left="142" w:right="-108" w:firstLine="0"/>
              <w:jc w:val="left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ПРН </w:t>
            </w:r>
            <w:r w:rsidR="00D60F87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2F762E">
            <w:pPr>
              <w:pStyle w:val="26"/>
              <w:shd w:val="clear" w:color="auto" w:fill="auto"/>
              <w:spacing w:before="0" w:after="0" w:line="240" w:lineRule="auto"/>
              <w:ind w:left="34" w:right="-108" w:firstLine="0"/>
              <w:jc w:val="both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Вміти </w:t>
            </w:r>
            <w:r w:rsidRPr="001A19A1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здійснювати підготовку навчально-методичного забезпечення, підготовку та прочитання лекцій, проводити семінарські / практичні заняття, організовувати самостійну і індивідуальну роботу студентів, в межах дисциплін, які вони вивчають.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D9494B">
            <w:pPr>
              <w:pStyle w:val="26"/>
              <w:shd w:val="clear" w:color="auto" w:fill="auto"/>
              <w:spacing w:before="0" w:after="0" w:line="240" w:lineRule="auto"/>
              <w:ind w:left="142" w:right="-108" w:firstLine="0"/>
              <w:jc w:val="left"/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 xml:space="preserve">ПРН </w:t>
            </w:r>
            <w:r w:rsidR="00D60F87" w:rsidRPr="001A19A1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2F762E">
            <w:pPr>
              <w:pStyle w:val="26"/>
              <w:shd w:val="clear" w:color="auto" w:fill="auto"/>
              <w:spacing w:before="0" w:after="0" w:line="240" w:lineRule="auto"/>
              <w:ind w:left="34" w:right="-108" w:firstLine="0"/>
              <w:jc w:val="both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>Виявляти здатність дотримуватись</w:t>
            </w:r>
            <w:r w:rsidR="004D7F73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>а</w:t>
            </w:r>
            <w:r w:rsidRPr="001A19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кадемічної доброчесності в процесі навчання і науково-дослідної роботи через </w:t>
            </w: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>дотримання</w:t>
            </w:r>
            <w:r w:rsidRPr="001A19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принципів чесності, чесної праці та навчання і несприйняття плагіату, списування, несанкціонованого використання чужих напрацювань.</w:t>
            </w:r>
          </w:p>
        </w:tc>
      </w:tr>
      <w:tr w:rsidR="001A19A1" w:rsidRPr="001A19A1" w:rsidTr="0024718F">
        <w:trPr>
          <w:trHeight w:val="415"/>
        </w:trPr>
        <w:tc>
          <w:tcPr>
            <w:tcW w:w="2660" w:type="dxa"/>
            <w:vMerge/>
          </w:tcPr>
          <w:p w:rsidR="001F268F" w:rsidRPr="001A19A1" w:rsidRDefault="001F268F" w:rsidP="00130B50"/>
        </w:tc>
        <w:tc>
          <w:tcPr>
            <w:tcW w:w="1417" w:type="dxa"/>
            <w:vAlign w:val="center"/>
          </w:tcPr>
          <w:p w:rsidR="001F268F" w:rsidRPr="001A19A1" w:rsidRDefault="001F268F" w:rsidP="00D9494B">
            <w:pPr>
              <w:pStyle w:val="26"/>
              <w:shd w:val="clear" w:color="auto" w:fill="auto"/>
              <w:spacing w:before="0" w:after="0" w:line="240" w:lineRule="auto"/>
              <w:ind w:left="142" w:right="-108" w:firstLine="0"/>
              <w:jc w:val="left"/>
              <w:rPr>
                <w:rStyle w:val="115pt0"/>
                <w:rFonts w:eastAsiaTheme="minorHAnsi"/>
                <w:b/>
                <w:color w:val="auto"/>
              </w:rPr>
            </w:pPr>
            <w:r w:rsidRPr="001A19A1">
              <w:rPr>
                <w:rStyle w:val="115pt0"/>
                <w:rFonts w:eastAsiaTheme="minorHAnsi"/>
                <w:b/>
                <w:color w:val="auto"/>
              </w:rPr>
              <w:t xml:space="preserve">ПРН </w:t>
            </w:r>
            <w:r w:rsidR="00D60F87" w:rsidRPr="001A19A1">
              <w:rPr>
                <w:rStyle w:val="115pt0"/>
                <w:rFonts w:eastAsiaTheme="minorHAnsi"/>
                <w:b/>
                <w:color w:val="auto"/>
              </w:rPr>
              <w:t>20</w:t>
            </w:r>
          </w:p>
        </w:tc>
        <w:tc>
          <w:tcPr>
            <w:tcW w:w="5812" w:type="dxa"/>
            <w:vAlign w:val="center"/>
          </w:tcPr>
          <w:p w:rsidR="001F268F" w:rsidRPr="001A19A1" w:rsidRDefault="001F268F" w:rsidP="002F762E">
            <w:pPr>
              <w:widowControl w:val="0"/>
              <w:tabs>
                <w:tab w:val="num" w:pos="960"/>
              </w:tabs>
              <w:autoSpaceDE w:val="0"/>
              <w:autoSpaceDN w:val="0"/>
              <w:adjustRightInd w:val="0"/>
              <w:ind w:left="34" w:right="-108"/>
              <w:jc w:val="both"/>
              <w:rPr>
                <w:rStyle w:val="115pt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1A19A1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Вміти</w:t>
            </w:r>
            <w:r w:rsidR="00D60F87" w:rsidRPr="001A19A1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1A19A1">
              <w:rPr>
                <w:lang w:eastAsia="ru-RU"/>
              </w:rPr>
              <w:t>представляти для обговорення результати власного дослідження академічною українською та іноземною мовою.</w:t>
            </w:r>
          </w:p>
        </w:tc>
      </w:tr>
      <w:tr w:rsidR="001A19A1" w:rsidRPr="001A19A1" w:rsidTr="00341ADB">
        <w:trPr>
          <w:trHeight w:val="494"/>
        </w:trPr>
        <w:tc>
          <w:tcPr>
            <w:tcW w:w="9889" w:type="dxa"/>
            <w:gridSpan w:val="3"/>
          </w:tcPr>
          <w:p w:rsidR="001F268F" w:rsidRPr="001A19A1" w:rsidRDefault="001F268F" w:rsidP="00130B50">
            <w:pPr>
              <w:jc w:val="center"/>
            </w:pPr>
            <w:r w:rsidRPr="001A19A1">
              <w:rPr>
                <w:rStyle w:val="115pt"/>
                <w:rFonts w:eastAsiaTheme="minorHAnsi"/>
                <w:bCs w:val="0"/>
                <w:color w:val="auto"/>
                <w:sz w:val="24"/>
                <w:szCs w:val="24"/>
              </w:rPr>
              <w:t>8 - Ресурсне забезпечення реалізації програми</w:t>
            </w:r>
          </w:p>
        </w:tc>
      </w:tr>
      <w:tr w:rsidR="001A19A1" w:rsidRPr="001A19A1" w:rsidTr="0024718F">
        <w:tc>
          <w:tcPr>
            <w:tcW w:w="2660" w:type="dxa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Кадрове забезпечення</w:t>
            </w:r>
          </w:p>
        </w:tc>
        <w:tc>
          <w:tcPr>
            <w:tcW w:w="7229" w:type="dxa"/>
            <w:gridSpan w:val="2"/>
            <w:vAlign w:val="center"/>
          </w:tcPr>
          <w:p w:rsidR="001F268F" w:rsidRPr="001A19A1" w:rsidRDefault="001F268F" w:rsidP="00130B50">
            <w:pPr>
              <w:widowControl w:val="0"/>
              <w:ind w:left="142" w:right="113"/>
              <w:jc w:val="both"/>
              <w:rPr>
                <w:bCs/>
              </w:rPr>
            </w:pPr>
            <w:r w:rsidRPr="001A19A1">
              <w:rPr>
                <w:bCs/>
              </w:rPr>
              <w:t xml:space="preserve">Викладання забезпечується </w:t>
            </w:r>
            <w:r w:rsidR="00D60F87" w:rsidRPr="001A19A1">
              <w:rPr>
                <w:bCs/>
              </w:rPr>
              <w:t xml:space="preserve">кадровим </w:t>
            </w:r>
            <w:r w:rsidRPr="001A19A1">
              <w:rPr>
                <w:bCs/>
              </w:rPr>
              <w:t>складом науково-педагогічних працівників кафедр історичного факультету.</w:t>
            </w:r>
          </w:p>
          <w:p w:rsidR="001F268F" w:rsidRPr="001A19A1" w:rsidRDefault="001F268F" w:rsidP="00130B50">
            <w:pPr>
              <w:widowControl w:val="0"/>
              <w:ind w:left="142" w:right="113"/>
              <w:jc w:val="both"/>
              <w:rPr>
                <w:bCs/>
              </w:rPr>
            </w:pPr>
            <w:r w:rsidRPr="001A19A1">
              <w:rPr>
                <w:bCs/>
              </w:rPr>
              <w:t xml:space="preserve">Керівник </w:t>
            </w:r>
            <w:proofErr w:type="spellStart"/>
            <w:r w:rsidRPr="001A19A1">
              <w:rPr>
                <w:bCs/>
              </w:rPr>
              <w:t>про</w:t>
            </w:r>
            <w:r w:rsidR="00D60F87" w:rsidRPr="001A19A1">
              <w:rPr>
                <w:bCs/>
              </w:rPr>
              <w:t>є</w:t>
            </w:r>
            <w:r w:rsidRPr="001A19A1">
              <w:rPr>
                <w:bCs/>
              </w:rPr>
              <w:t>ктної</w:t>
            </w:r>
            <w:proofErr w:type="spellEnd"/>
            <w:r w:rsidRPr="001A19A1">
              <w:rPr>
                <w:bCs/>
              </w:rPr>
              <w:t xml:space="preserve"> групи </w:t>
            </w:r>
            <w:proofErr w:type="spellStart"/>
            <w:r w:rsidR="00D60F87" w:rsidRPr="001A19A1">
              <w:rPr>
                <w:bCs/>
              </w:rPr>
              <w:t>освітньо</w:t>
            </w:r>
            <w:proofErr w:type="spellEnd"/>
            <w:r w:rsidR="00D60F87" w:rsidRPr="001A19A1">
              <w:rPr>
                <w:bCs/>
              </w:rPr>
              <w:t>-наукової програми</w:t>
            </w:r>
            <w:r w:rsidRPr="001A19A1">
              <w:rPr>
                <w:bCs/>
              </w:rPr>
              <w:t xml:space="preserve"> – доктор історичних наук зі спеціальності 07.00.01 – </w:t>
            </w:r>
            <w:r w:rsidR="004D7F73">
              <w:rPr>
                <w:bCs/>
              </w:rPr>
              <w:t>і</w:t>
            </w:r>
            <w:r w:rsidRPr="001A19A1">
              <w:rPr>
                <w:bCs/>
              </w:rPr>
              <w:t xml:space="preserve">сторія України, професор, завідувач кафедри історії України; </w:t>
            </w:r>
            <w:r w:rsidR="004D7F73" w:rsidRPr="004D7F73">
              <w:rPr>
                <w:bCs/>
              </w:rPr>
              <w:t>ч</w:t>
            </w:r>
            <w:r w:rsidRPr="001A19A1">
              <w:rPr>
                <w:bCs/>
              </w:rPr>
              <w:t xml:space="preserve">лени </w:t>
            </w:r>
            <w:proofErr w:type="spellStart"/>
            <w:r w:rsidRPr="001A19A1">
              <w:rPr>
                <w:bCs/>
              </w:rPr>
              <w:t>про</w:t>
            </w:r>
            <w:r w:rsidR="00D60F87" w:rsidRPr="001A19A1">
              <w:rPr>
                <w:bCs/>
              </w:rPr>
              <w:t>є</w:t>
            </w:r>
            <w:r w:rsidRPr="001A19A1">
              <w:rPr>
                <w:bCs/>
              </w:rPr>
              <w:t>ктної</w:t>
            </w:r>
            <w:proofErr w:type="spellEnd"/>
            <w:r w:rsidRPr="001A19A1">
              <w:rPr>
                <w:bCs/>
              </w:rPr>
              <w:t xml:space="preserve"> групи – доктор історичних наук зі спеціальності 07.00.01 – </w:t>
            </w:r>
            <w:r w:rsidR="004D7F73">
              <w:rPr>
                <w:bCs/>
              </w:rPr>
              <w:t>і</w:t>
            </w:r>
            <w:r w:rsidRPr="001A19A1">
              <w:rPr>
                <w:bCs/>
              </w:rPr>
              <w:t>сторія України, професор, завідувач кафедри всесвітньої історії; доктор історичних наук зі спеціальності 07.00.01 –</w:t>
            </w:r>
            <w:r w:rsidR="004D7F73">
              <w:rPr>
                <w:bCs/>
              </w:rPr>
              <w:t xml:space="preserve"> і</w:t>
            </w:r>
            <w:r w:rsidRPr="001A19A1">
              <w:rPr>
                <w:bCs/>
              </w:rPr>
              <w:t xml:space="preserve">сторія </w:t>
            </w:r>
            <w:r w:rsidRPr="001A19A1">
              <w:rPr>
                <w:bCs/>
              </w:rPr>
              <w:lastRenderedPageBreak/>
              <w:t xml:space="preserve">України, професор кафедри історії України; кандидат історичних наук зі спеціальності 07.00.02 – </w:t>
            </w:r>
            <w:r w:rsidR="004D7F73">
              <w:rPr>
                <w:bCs/>
              </w:rPr>
              <w:t>в</w:t>
            </w:r>
            <w:r w:rsidRPr="001A19A1">
              <w:rPr>
                <w:bCs/>
              </w:rPr>
              <w:t>сесвітня історія, доцент кафедри всесвітньої історії.</w:t>
            </w:r>
          </w:p>
          <w:p w:rsidR="001F268F" w:rsidRPr="001A19A1" w:rsidRDefault="001F268F" w:rsidP="00130B50">
            <w:pPr>
              <w:widowControl w:val="0"/>
              <w:ind w:left="142" w:right="113"/>
              <w:jc w:val="both"/>
              <w:rPr>
                <w:rStyle w:val="115pt"/>
                <w:b w:val="0"/>
                <w:bCs w:val="0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b w:val="0"/>
                <w:bCs w:val="0"/>
                <w:color w:val="auto"/>
                <w:sz w:val="24"/>
                <w:szCs w:val="24"/>
              </w:rPr>
              <w:t>Є</w:t>
            </w:r>
            <w:r w:rsidR="004D7F73">
              <w:rPr>
                <w:rStyle w:val="115pt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1A19A1">
              <w:rPr>
                <w:rStyle w:val="115pt"/>
                <w:b w:val="0"/>
                <w:bCs w:val="0"/>
                <w:color w:val="auto"/>
                <w:sz w:val="24"/>
                <w:szCs w:val="24"/>
              </w:rPr>
              <w:t>провідними вченими в галузі історії та археології.</w:t>
            </w:r>
          </w:p>
        </w:tc>
      </w:tr>
      <w:tr w:rsidR="001A19A1" w:rsidRPr="001A19A1" w:rsidTr="0024718F">
        <w:tc>
          <w:tcPr>
            <w:tcW w:w="2660" w:type="dxa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lastRenderedPageBreak/>
              <w:t>Матеріально-технічне</w:t>
            </w:r>
          </w:p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забезпечення</w:t>
            </w:r>
          </w:p>
        </w:tc>
        <w:tc>
          <w:tcPr>
            <w:tcW w:w="7229" w:type="dxa"/>
            <w:gridSpan w:val="2"/>
            <w:vAlign w:val="center"/>
          </w:tcPr>
          <w:p w:rsidR="001F268F" w:rsidRPr="001A19A1" w:rsidRDefault="001F268F" w:rsidP="00F920D5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both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 xml:space="preserve">Навчальна лабораторія комп’ютерної техніки, науково-дослідна археологічна лабораторія, навчальна лабораторія </w:t>
            </w:r>
            <w:r w:rsidR="002B16AB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“</w:t>
            </w: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>Дидактика історії</w:t>
            </w:r>
            <w:r w:rsidR="002B16AB"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”</w:t>
            </w: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>, Центр дослідження історії Поділля Інституту історії України НАН України при університеті, міжнародний науковий центр досліджень історії Центральної та Східної Європи</w:t>
            </w:r>
            <w:r w:rsidR="00F920D5" w:rsidRPr="001A19A1">
              <w:rPr>
                <w:rStyle w:val="115pt"/>
                <w:rFonts w:eastAsiaTheme="minorHAnsi"/>
                <w:color w:val="auto"/>
                <w:sz w:val="24"/>
                <w:szCs w:val="24"/>
              </w:rPr>
              <w:t>, бібліотека, відділ рідкісних видань</w:t>
            </w:r>
          </w:p>
        </w:tc>
      </w:tr>
      <w:tr w:rsidR="001A19A1" w:rsidRPr="001A19A1" w:rsidTr="0024718F">
        <w:trPr>
          <w:trHeight w:val="1269"/>
        </w:trPr>
        <w:tc>
          <w:tcPr>
            <w:tcW w:w="2660" w:type="dxa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Інформаційне та</w:t>
            </w:r>
          </w:p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навчально-методичне</w:t>
            </w:r>
          </w:p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забезпечення</w:t>
            </w:r>
          </w:p>
        </w:tc>
        <w:tc>
          <w:tcPr>
            <w:tcW w:w="7229" w:type="dxa"/>
            <w:gridSpan w:val="2"/>
            <w:vAlign w:val="center"/>
          </w:tcPr>
          <w:p w:rsidR="001F268F" w:rsidRPr="001A19A1" w:rsidRDefault="001F268F" w:rsidP="00F369BA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both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  <w:lang w:eastAsia="uk-UA"/>
              </w:rPr>
              <w:t xml:space="preserve">Навчальні, навчально-методичні посібники, законодавчі і нормативно-правові акти, </w:t>
            </w:r>
            <w:proofErr w:type="spellStart"/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  <w:lang w:eastAsia="uk-UA"/>
              </w:rPr>
              <w:t>силабуси</w:t>
            </w:r>
            <w:proofErr w:type="spellEnd"/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  <w:lang w:eastAsia="uk-UA"/>
              </w:rPr>
              <w:t xml:space="preserve">, фахова література, ресурси відділу рідкісних видань, </w:t>
            </w:r>
            <w:r w:rsidR="00F920D5" w:rsidRPr="001A19A1">
              <w:rPr>
                <w:rStyle w:val="115pt"/>
                <w:rFonts w:eastAsiaTheme="minorHAnsi"/>
                <w:color w:val="auto"/>
                <w:sz w:val="24"/>
                <w:szCs w:val="24"/>
                <w:lang w:eastAsia="uk-UA"/>
              </w:rPr>
              <w:t xml:space="preserve">бібліотечні </w:t>
            </w: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  <w:lang w:eastAsia="uk-UA"/>
              </w:rPr>
              <w:t>електронні ресурси, інтернет-джерела, організація виконання індивідуальних навчально-дослідницьких завдань.</w:t>
            </w:r>
          </w:p>
        </w:tc>
      </w:tr>
      <w:tr w:rsidR="001A19A1" w:rsidRPr="001A19A1" w:rsidTr="00CF092B">
        <w:trPr>
          <w:trHeight w:val="483"/>
        </w:trPr>
        <w:tc>
          <w:tcPr>
            <w:tcW w:w="9889" w:type="dxa"/>
            <w:gridSpan w:val="3"/>
          </w:tcPr>
          <w:p w:rsidR="001F268F" w:rsidRPr="001A19A1" w:rsidRDefault="001F268F" w:rsidP="00130B50">
            <w:pPr>
              <w:jc w:val="center"/>
            </w:pPr>
            <w:r w:rsidRPr="001A19A1">
              <w:rPr>
                <w:rStyle w:val="115pt"/>
                <w:rFonts w:eastAsiaTheme="minorHAnsi"/>
                <w:bCs w:val="0"/>
                <w:color w:val="auto"/>
                <w:sz w:val="24"/>
                <w:szCs w:val="24"/>
              </w:rPr>
              <w:t>9 - Академічна мобільність</w:t>
            </w:r>
          </w:p>
        </w:tc>
      </w:tr>
      <w:tr w:rsidR="001A19A1" w:rsidRPr="001A19A1" w:rsidTr="0024718F">
        <w:tc>
          <w:tcPr>
            <w:tcW w:w="2660" w:type="dxa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229" w:type="dxa"/>
            <w:gridSpan w:val="2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1A19A1" w:rsidRPr="001A19A1" w:rsidTr="0024718F">
        <w:tc>
          <w:tcPr>
            <w:tcW w:w="2660" w:type="dxa"/>
            <w:vAlign w:val="center"/>
          </w:tcPr>
          <w:p w:rsidR="001F268F" w:rsidRPr="001A19A1" w:rsidRDefault="001F268F" w:rsidP="00130B50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b/>
                <w:bCs/>
                <w:color w:val="auto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229" w:type="dxa"/>
            <w:gridSpan w:val="2"/>
            <w:vAlign w:val="center"/>
          </w:tcPr>
          <w:p w:rsidR="001F268F" w:rsidRPr="001A19A1" w:rsidRDefault="001F268F" w:rsidP="00F920D5">
            <w:pPr>
              <w:pStyle w:val="26"/>
              <w:shd w:val="clear" w:color="auto" w:fill="auto"/>
              <w:spacing w:before="0" w:after="0" w:line="240" w:lineRule="auto"/>
              <w:ind w:left="142" w:right="113" w:firstLine="0"/>
              <w:jc w:val="both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  <w:lang w:eastAsia="uk-UA"/>
              </w:rPr>
              <w:t xml:space="preserve">Участь у програмі </w:t>
            </w:r>
            <w:proofErr w:type="spellStart"/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  <w:lang w:eastAsia="uk-UA"/>
              </w:rPr>
              <w:t>Erasmus</w:t>
            </w:r>
            <w:proofErr w:type="spellEnd"/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  <w:lang w:eastAsia="uk-UA"/>
              </w:rPr>
              <w:t xml:space="preserve">+ за напрямом КА1 (Католицький університет, м. </w:t>
            </w:r>
            <w:proofErr w:type="spellStart"/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  <w:lang w:eastAsia="uk-UA"/>
              </w:rPr>
              <w:t>Ружомберок</w:t>
            </w:r>
            <w:proofErr w:type="spellEnd"/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  <w:lang w:eastAsia="uk-UA"/>
              </w:rPr>
              <w:t xml:space="preserve">, Словаччина; Університет </w:t>
            </w:r>
            <w:proofErr w:type="spellStart"/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  <w:lang w:eastAsia="uk-UA"/>
              </w:rPr>
              <w:t>Sapiensa</w:t>
            </w:r>
            <w:proofErr w:type="spellEnd"/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  <w:lang w:eastAsia="uk-UA"/>
              </w:rPr>
              <w:t xml:space="preserve"> м. Рим, Італійська республіка). Угода з Інститутом історії </w:t>
            </w:r>
            <w:proofErr w:type="spellStart"/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  <w:lang w:eastAsia="uk-UA"/>
              </w:rPr>
              <w:t>Жешувського</w:t>
            </w:r>
            <w:proofErr w:type="spellEnd"/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  <w:lang w:eastAsia="uk-UA"/>
              </w:rPr>
              <w:t xml:space="preserve"> університету, м. </w:t>
            </w:r>
            <w:proofErr w:type="spellStart"/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  <w:lang w:eastAsia="uk-UA"/>
              </w:rPr>
              <w:t>Жешув</w:t>
            </w:r>
            <w:proofErr w:type="spellEnd"/>
            <w:r w:rsidRPr="001A19A1">
              <w:rPr>
                <w:rStyle w:val="115pt"/>
                <w:rFonts w:eastAsiaTheme="minorHAnsi"/>
                <w:color w:val="auto"/>
                <w:sz w:val="24"/>
                <w:szCs w:val="24"/>
                <w:lang w:eastAsia="uk-UA"/>
              </w:rPr>
              <w:t xml:space="preserve"> Республіка Польща. Угода з </w:t>
            </w:r>
            <w:r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університетом економіки в </w:t>
            </w:r>
            <w:proofErr w:type="spellStart"/>
            <w:r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Бидгощі</w:t>
            </w:r>
            <w:proofErr w:type="spellEnd"/>
            <w:r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(Республіка Польща). Угода з Університетом ім. </w:t>
            </w:r>
            <w:proofErr w:type="spellStart"/>
            <w:r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Масарика</w:t>
            </w:r>
            <w:proofErr w:type="spellEnd"/>
            <w:r w:rsidRPr="001A19A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Республіки Чехія.</w:t>
            </w:r>
          </w:p>
        </w:tc>
      </w:tr>
    </w:tbl>
    <w:p w:rsidR="001F268F" w:rsidRPr="001A19A1" w:rsidRDefault="001F268F" w:rsidP="001F268F">
      <w:pPr>
        <w:pStyle w:val="42"/>
        <w:keepNext/>
        <w:keepLines/>
        <w:shd w:val="clear" w:color="auto" w:fill="auto"/>
        <w:tabs>
          <w:tab w:val="left" w:pos="109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C5882" w:rsidRPr="001A19A1" w:rsidRDefault="00BC5882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1A19A1">
        <w:br w:type="page"/>
      </w:r>
    </w:p>
    <w:p w:rsidR="001F268F" w:rsidRPr="001A19A1" w:rsidRDefault="001F268F" w:rsidP="001F268F">
      <w:pPr>
        <w:pStyle w:val="42"/>
        <w:keepNext/>
        <w:keepLines/>
        <w:shd w:val="clear" w:color="auto" w:fill="auto"/>
        <w:tabs>
          <w:tab w:val="left" w:pos="1095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19A1">
        <w:rPr>
          <w:rFonts w:ascii="Times New Roman" w:hAnsi="Times New Roman" w:cs="Times New Roman"/>
          <w:sz w:val="24"/>
          <w:szCs w:val="24"/>
          <w:lang w:val="uk-UA"/>
        </w:rPr>
        <w:lastRenderedPageBreak/>
        <w:t>2. Перелік компонент</w:t>
      </w:r>
      <w:r w:rsidR="001429BC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1A1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4" w:name="_Hlk37407950"/>
      <w:proofErr w:type="spellStart"/>
      <w:r w:rsidRPr="001A19A1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1A19A1">
        <w:rPr>
          <w:rFonts w:ascii="Times New Roman" w:hAnsi="Times New Roman" w:cs="Times New Roman"/>
          <w:sz w:val="24"/>
          <w:szCs w:val="24"/>
          <w:lang w:val="uk-UA"/>
        </w:rPr>
        <w:t>-наукової програми та їх логічна послідовність</w:t>
      </w:r>
      <w:bookmarkStart w:id="5" w:name="bookmark10"/>
      <w:bookmarkEnd w:id="1"/>
      <w:bookmarkEnd w:id="4"/>
    </w:p>
    <w:p w:rsidR="001F268F" w:rsidRDefault="001F268F" w:rsidP="001F268F">
      <w:pPr>
        <w:pStyle w:val="53"/>
        <w:keepNext/>
        <w:keepLines/>
        <w:shd w:val="clear" w:color="auto" w:fill="auto"/>
        <w:tabs>
          <w:tab w:val="left" w:pos="75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19A1">
        <w:rPr>
          <w:rFonts w:ascii="Times New Roman" w:hAnsi="Times New Roman" w:cs="Times New Roman"/>
          <w:b/>
          <w:sz w:val="24"/>
          <w:szCs w:val="24"/>
          <w:lang w:val="uk-UA"/>
        </w:rPr>
        <w:t>2.1. Перелік</w:t>
      </w:r>
      <w:r w:rsidR="003909A4" w:rsidRPr="001A19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920D5" w:rsidRPr="001A19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освітніх </w:t>
      </w:r>
      <w:r w:rsidRPr="001A19A1">
        <w:rPr>
          <w:rFonts w:ascii="Times New Roman" w:hAnsi="Times New Roman" w:cs="Times New Roman"/>
          <w:b/>
          <w:sz w:val="24"/>
          <w:szCs w:val="24"/>
          <w:lang w:val="uk-UA"/>
        </w:rPr>
        <w:t>компонент</w:t>
      </w:r>
      <w:r w:rsidR="001429BC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Pr="001A19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End w:id="5"/>
      <w:proofErr w:type="spellStart"/>
      <w:r w:rsidRPr="001A19A1">
        <w:rPr>
          <w:rFonts w:ascii="Times New Roman" w:hAnsi="Times New Roman" w:cs="Times New Roman"/>
          <w:b/>
          <w:sz w:val="24"/>
          <w:szCs w:val="24"/>
          <w:lang w:val="uk-UA"/>
        </w:rPr>
        <w:t>освітньо</w:t>
      </w:r>
      <w:proofErr w:type="spellEnd"/>
      <w:r w:rsidRPr="001A19A1">
        <w:rPr>
          <w:rFonts w:ascii="Times New Roman" w:hAnsi="Times New Roman" w:cs="Times New Roman"/>
          <w:b/>
          <w:sz w:val="24"/>
          <w:szCs w:val="24"/>
          <w:lang w:val="uk-UA"/>
        </w:rPr>
        <w:t>-наукової програми</w:t>
      </w:r>
    </w:p>
    <w:p w:rsidR="001429BC" w:rsidRPr="001429BC" w:rsidRDefault="001429BC" w:rsidP="001F268F">
      <w:pPr>
        <w:pStyle w:val="53"/>
        <w:keepNext/>
        <w:keepLines/>
        <w:shd w:val="clear" w:color="auto" w:fill="auto"/>
        <w:tabs>
          <w:tab w:val="left" w:pos="75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678"/>
        <w:gridCol w:w="1559"/>
        <w:gridCol w:w="2268"/>
      </w:tblGrid>
      <w:tr w:rsidR="001A19A1" w:rsidRPr="001429BC" w:rsidTr="001429BC">
        <w:trPr>
          <w:trHeight w:val="1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3F5" w:rsidRPr="001429BC" w:rsidRDefault="007A03F5" w:rsidP="00130B50">
            <w:pPr>
              <w:pStyle w:val="220"/>
              <w:snapToGrid w:val="0"/>
              <w:jc w:val="center"/>
              <w:rPr>
                <w:b/>
                <w:sz w:val="24"/>
                <w:szCs w:val="24"/>
              </w:rPr>
            </w:pPr>
            <w:r w:rsidRPr="001429BC">
              <w:rPr>
                <w:b/>
                <w:sz w:val="24"/>
                <w:szCs w:val="24"/>
              </w:rPr>
              <w:t>Шифр</w:t>
            </w:r>
          </w:p>
          <w:p w:rsidR="007A03F5" w:rsidRPr="001429BC" w:rsidRDefault="007A03F5" w:rsidP="00130B50">
            <w:pPr>
              <w:pStyle w:val="220"/>
              <w:snapToGrid w:val="0"/>
              <w:jc w:val="center"/>
              <w:rPr>
                <w:b/>
                <w:sz w:val="24"/>
                <w:szCs w:val="24"/>
              </w:rPr>
            </w:pPr>
            <w:r w:rsidRPr="001429BC">
              <w:rPr>
                <w:b/>
                <w:sz w:val="24"/>
                <w:szCs w:val="24"/>
              </w:rPr>
              <w:t>за ОНП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3F5" w:rsidRPr="001429BC" w:rsidRDefault="007A03F5" w:rsidP="00130B50">
            <w:pPr>
              <w:pStyle w:val="220"/>
              <w:snapToGrid w:val="0"/>
              <w:jc w:val="center"/>
              <w:rPr>
                <w:b/>
                <w:sz w:val="24"/>
                <w:szCs w:val="24"/>
              </w:rPr>
            </w:pPr>
            <w:r w:rsidRPr="001429BC">
              <w:rPr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7A9" w:rsidRPr="001429BC" w:rsidRDefault="007A03F5" w:rsidP="00293E6E">
            <w:pPr>
              <w:pStyle w:val="220"/>
              <w:snapToGrid w:val="0"/>
              <w:jc w:val="center"/>
              <w:rPr>
                <w:b/>
                <w:sz w:val="24"/>
                <w:szCs w:val="24"/>
              </w:rPr>
            </w:pPr>
            <w:r w:rsidRPr="001429BC">
              <w:rPr>
                <w:b/>
                <w:sz w:val="24"/>
                <w:szCs w:val="24"/>
              </w:rPr>
              <w:t>Кількість кредитів ЄКТС</w:t>
            </w:r>
            <w:r w:rsidR="006A337D" w:rsidRPr="001429BC">
              <w:rPr>
                <w:b/>
                <w:sz w:val="24"/>
                <w:szCs w:val="24"/>
              </w:rPr>
              <w:t xml:space="preserve"> </w:t>
            </w:r>
            <w:r w:rsidR="006467A9" w:rsidRPr="001429BC">
              <w:rPr>
                <w:b/>
                <w:sz w:val="24"/>
                <w:szCs w:val="24"/>
              </w:rPr>
              <w:t>вивчення</w:t>
            </w:r>
          </w:p>
          <w:p w:rsidR="007A03F5" w:rsidRPr="001429BC" w:rsidRDefault="007A03F5" w:rsidP="00293E6E">
            <w:pPr>
              <w:pStyle w:val="220"/>
              <w:snapToGrid w:val="0"/>
              <w:jc w:val="center"/>
              <w:rPr>
                <w:b/>
                <w:sz w:val="24"/>
                <w:szCs w:val="24"/>
              </w:rPr>
            </w:pPr>
            <w:r w:rsidRPr="001429BC">
              <w:rPr>
                <w:b/>
                <w:sz w:val="24"/>
                <w:szCs w:val="24"/>
              </w:rPr>
              <w:t>дисципліни</w:t>
            </w:r>
            <w:r w:rsidR="00293E6E" w:rsidRPr="001429BC">
              <w:rPr>
                <w:b/>
                <w:sz w:val="24"/>
                <w:szCs w:val="24"/>
              </w:rPr>
              <w:t>/ навчальних годин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3F5" w:rsidRPr="001429BC" w:rsidRDefault="007A03F5" w:rsidP="00130B50">
            <w:pPr>
              <w:pStyle w:val="220"/>
              <w:jc w:val="center"/>
              <w:rPr>
                <w:b/>
                <w:sz w:val="24"/>
                <w:szCs w:val="24"/>
              </w:rPr>
            </w:pPr>
            <w:r w:rsidRPr="001429BC">
              <w:rPr>
                <w:b/>
                <w:sz w:val="24"/>
                <w:szCs w:val="24"/>
              </w:rPr>
              <w:t>Форма підсумкового контролю</w:t>
            </w:r>
          </w:p>
        </w:tc>
      </w:tr>
      <w:tr w:rsidR="001A19A1" w:rsidRPr="001A19A1" w:rsidTr="001429BC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7A03F5" w:rsidP="00130B50">
            <w:pPr>
              <w:pStyle w:val="220"/>
              <w:snapToGrid w:val="0"/>
              <w:jc w:val="center"/>
              <w:rPr>
                <w:sz w:val="24"/>
                <w:szCs w:val="24"/>
              </w:rPr>
            </w:pPr>
            <w:r w:rsidRPr="001A19A1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6A337D" w:rsidP="00130B50">
            <w:pPr>
              <w:pStyle w:val="220"/>
              <w:snapToGrid w:val="0"/>
              <w:jc w:val="center"/>
              <w:rPr>
                <w:sz w:val="24"/>
                <w:szCs w:val="24"/>
              </w:rPr>
            </w:pPr>
            <w:r w:rsidRPr="001A19A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6A337D" w:rsidP="006A337D">
            <w:pPr>
              <w:pStyle w:val="220"/>
              <w:snapToGrid w:val="0"/>
              <w:jc w:val="center"/>
              <w:rPr>
                <w:sz w:val="24"/>
                <w:szCs w:val="24"/>
              </w:rPr>
            </w:pPr>
            <w:r w:rsidRPr="001A19A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6A337D" w:rsidP="00130B50">
            <w:pPr>
              <w:pStyle w:val="220"/>
              <w:snapToGrid w:val="0"/>
              <w:jc w:val="center"/>
              <w:rPr>
                <w:sz w:val="24"/>
                <w:szCs w:val="24"/>
              </w:rPr>
            </w:pPr>
            <w:r w:rsidRPr="001A19A1">
              <w:rPr>
                <w:sz w:val="24"/>
                <w:szCs w:val="24"/>
              </w:rPr>
              <w:t>4</w:t>
            </w:r>
          </w:p>
        </w:tc>
      </w:tr>
      <w:tr w:rsidR="001A19A1" w:rsidRPr="001A19A1" w:rsidTr="001429BC">
        <w:trPr>
          <w:cantSplit/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7A03F5" w:rsidP="00D26B61">
            <w:pPr>
              <w:pStyle w:val="22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4C5EE4" w:rsidP="007A03F5">
            <w:pPr>
              <w:pStyle w:val="220"/>
              <w:snapToGrid w:val="0"/>
              <w:jc w:val="center"/>
              <w:rPr>
                <w:b/>
                <w:sz w:val="24"/>
                <w:szCs w:val="24"/>
              </w:rPr>
            </w:pPr>
            <w:r w:rsidRPr="001A19A1">
              <w:rPr>
                <w:b/>
                <w:sz w:val="24"/>
                <w:szCs w:val="24"/>
              </w:rPr>
              <w:t>1</w:t>
            </w:r>
            <w:r w:rsidR="007A03F5" w:rsidRPr="001A19A1">
              <w:rPr>
                <w:b/>
                <w:sz w:val="24"/>
                <w:szCs w:val="24"/>
              </w:rPr>
              <w:t>. ОБОВ’ЯЗКОВІ ОСВІТНІ КОМПОНЕНТИ</w:t>
            </w:r>
          </w:p>
        </w:tc>
      </w:tr>
      <w:tr w:rsidR="001A19A1" w:rsidRPr="001A19A1" w:rsidTr="001429BC">
        <w:trPr>
          <w:cantSplit/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7A03F5" w:rsidP="00130B50">
            <w:pPr>
              <w:pStyle w:val="22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4C5EE4" w:rsidP="004C5EE4">
            <w:pPr>
              <w:pStyle w:val="220"/>
              <w:snapToGrid w:val="0"/>
              <w:jc w:val="center"/>
              <w:rPr>
                <w:sz w:val="24"/>
                <w:szCs w:val="24"/>
              </w:rPr>
            </w:pPr>
            <w:r w:rsidRPr="001A19A1">
              <w:rPr>
                <w:b/>
                <w:sz w:val="24"/>
                <w:szCs w:val="24"/>
              </w:rPr>
              <w:t>О</w:t>
            </w:r>
            <w:r w:rsidR="007A03F5" w:rsidRPr="001A19A1">
              <w:rPr>
                <w:b/>
                <w:sz w:val="24"/>
                <w:szCs w:val="24"/>
              </w:rPr>
              <w:t>світні компоненти загальної підготовки</w:t>
            </w:r>
          </w:p>
        </w:tc>
      </w:tr>
      <w:tr w:rsidR="001A19A1" w:rsidRPr="001A19A1" w:rsidTr="001429BC">
        <w:trPr>
          <w:cantSplit/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D81CAD" w:rsidP="00D81CAD">
            <w:r w:rsidRPr="001A19A1">
              <w:t>ООК 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7A03F5" w:rsidP="00CD1EF6">
            <w:pPr>
              <w:jc w:val="both"/>
            </w:pPr>
            <w:r w:rsidRPr="001A19A1">
              <w:t>Іноземна мова в науково-професійному спілкуванні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293E6E" w:rsidP="00293E6E">
            <w:pPr>
              <w:jc w:val="center"/>
            </w:pPr>
            <w:r w:rsidRPr="001A19A1">
              <w:t>6</w:t>
            </w:r>
            <w:r w:rsidR="007A03F5" w:rsidRPr="001A19A1">
              <w:t>/</w:t>
            </w:r>
            <w:r w:rsidRPr="001A19A1">
              <w:t>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7A03F5" w:rsidP="00130B50">
            <w:pPr>
              <w:jc w:val="center"/>
            </w:pPr>
            <w:r w:rsidRPr="001A19A1">
              <w:t>екзамен</w:t>
            </w:r>
          </w:p>
        </w:tc>
      </w:tr>
      <w:tr w:rsidR="001A19A1" w:rsidRPr="001A19A1" w:rsidTr="001429BC">
        <w:trPr>
          <w:cantSplit/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D81CAD" w:rsidP="00130B50">
            <w:r w:rsidRPr="001A19A1">
              <w:t>ООК</w:t>
            </w:r>
            <w:r w:rsidR="007A03F5" w:rsidRPr="001A19A1">
              <w:t xml:space="preserve"> 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7A03F5" w:rsidP="00CD1EF6">
            <w:pPr>
              <w:jc w:val="both"/>
            </w:pPr>
            <w:r w:rsidRPr="001A19A1">
              <w:t>Організація наукової діяльності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293E6E" w:rsidP="00130B50">
            <w:pPr>
              <w:jc w:val="center"/>
            </w:pPr>
            <w:r w:rsidRPr="001A19A1">
              <w:t>4</w:t>
            </w:r>
            <w:r w:rsidR="007A03F5" w:rsidRPr="001A19A1">
              <w:t>/</w:t>
            </w:r>
            <w:r w:rsidRPr="001A19A1"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7A03F5" w:rsidP="00130B50">
            <w:pPr>
              <w:jc w:val="center"/>
            </w:pPr>
            <w:r w:rsidRPr="001A19A1">
              <w:t>екзамен</w:t>
            </w:r>
          </w:p>
        </w:tc>
      </w:tr>
      <w:tr w:rsidR="001A19A1" w:rsidRPr="001A19A1" w:rsidTr="001429BC">
        <w:trPr>
          <w:cantSplit/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D81CAD" w:rsidP="00130B50">
            <w:r w:rsidRPr="001A19A1">
              <w:t xml:space="preserve">ООК </w:t>
            </w:r>
            <w:r w:rsidR="007A03F5" w:rsidRPr="001A19A1">
              <w:t>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7A03F5" w:rsidP="00CD1EF6">
            <w:pPr>
              <w:jc w:val="both"/>
            </w:pPr>
            <w:r w:rsidRPr="001A19A1">
              <w:t>Філософія та методологія науки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293E6E" w:rsidP="00293E6E">
            <w:pPr>
              <w:jc w:val="center"/>
            </w:pPr>
            <w:r w:rsidRPr="001A19A1">
              <w:t>4</w:t>
            </w:r>
            <w:r w:rsidR="007A03F5" w:rsidRPr="001A19A1">
              <w:t>/</w:t>
            </w:r>
            <w:r w:rsidRPr="001A19A1"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7A03F5" w:rsidP="00130B50">
            <w:pPr>
              <w:jc w:val="center"/>
            </w:pPr>
            <w:r w:rsidRPr="001A19A1">
              <w:t>екзамен</w:t>
            </w:r>
          </w:p>
        </w:tc>
      </w:tr>
      <w:tr w:rsidR="001A19A1" w:rsidRPr="001A19A1" w:rsidTr="001429BC">
        <w:trPr>
          <w:cantSplit/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7A03F5" w:rsidP="00130B50">
            <w:pPr>
              <w:pStyle w:val="22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7A03F5" w:rsidP="004C5EE4">
            <w:pPr>
              <w:pStyle w:val="220"/>
              <w:snapToGrid w:val="0"/>
              <w:jc w:val="center"/>
              <w:rPr>
                <w:b/>
                <w:sz w:val="24"/>
                <w:szCs w:val="24"/>
              </w:rPr>
            </w:pPr>
            <w:r w:rsidRPr="001A19A1">
              <w:rPr>
                <w:b/>
                <w:sz w:val="24"/>
                <w:szCs w:val="24"/>
              </w:rPr>
              <w:t>Освітні компоненти професійної підготовки</w:t>
            </w:r>
          </w:p>
        </w:tc>
      </w:tr>
      <w:tr w:rsidR="001A19A1" w:rsidRPr="001A19A1" w:rsidTr="001429BC">
        <w:trPr>
          <w:cantSplit/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D81CAD" w:rsidP="00D81CAD">
            <w:r w:rsidRPr="001A19A1">
              <w:t>ООК</w:t>
            </w:r>
            <w:r w:rsidR="00CD1EF6" w:rsidRPr="001A19A1">
              <w:t xml:space="preserve"> 0</w:t>
            </w:r>
            <w:r w:rsidRPr="001A19A1"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7A03F5" w:rsidP="000D1173">
            <w:pPr>
              <w:jc w:val="both"/>
            </w:pPr>
            <w:r w:rsidRPr="001A19A1">
              <w:t xml:space="preserve">Методологічні засади підготовки дисертаційних досліджень </w:t>
            </w:r>
            <w:r w:rsidR="000D1173" w:rsidRPr="001A19A1">
              <w:t xml:space="preserve">і науково-педагогічної діяльності </w:t>
            </w:r>
            <w:r w:rsidRPr="001A19A1">
              <w:t>з історії та археології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293E6E" w:rsidP="00293E6E">
            <w:pPr>
              <w:jc w:val="center"/>
            </w:pPr>
            <w:r w:rsidRPr="001A19A1">
              <w:t>6</w:t>
            </w:r>
            <w:r w:rsidR="007A03F5" w:rsidRPr="001A19A1">
              <w:t>/</w:t>
            </w:r>
            <w:r w:rsidRPr="001A19A1">
              <w:t>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0C2847" w:rsidP="000C2847">
            <w:pPr>
              <w:jc w:val="center"/>
            </w:pPr>
            <w:r w:rsidRPr="001A19A1">
              <w:t xml:space="preserve">залік, </w:t>
            </w:r>
            <w:r w:rsidR="007A03F5" w:rsidRPr="001A19A1">
              <w:t>екзамен</w:t>
            </w:r>
          </w:p>
        </w:tc>
      </w:tr>
      <w:tr w:rsidR="001A19A1" w:rsidRPr="001A19A1" w:rsidTr="001429BC">
        <w:trPr>
          <w:cantSplit/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D81CAD" w:rsidP="00D81CAD">
            <w:r w:rsidRPr="001A19A1">
              <w:t>ООК</w:t>
            </w:r>
            <w:r w:rsidR="00CD1EF6" w:rsidRPr="001A19A1">
              <w:t xml:space="preserve"> 0</w:t>
            </w:r>
            <w:r w:rsidRPr="001A19A1"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7A03F5" w:rsidP="00CD1EF6">
            <w:pPr>
              <w:jc w:val="both"/>
            </w:pPr>
            <w:r w:rsidRPr="001A19A1">
              <w:t>Сучасні інформаційні технології та методи обробки інформації в історичних дослідженнях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293E6E" w:rsidP="00293E6E">
            <w:pPr>
              <w:jc w:val="center"/>
            </w:pPr>
            <w:r w:rsidRPr="001A19A1">
              <w:t>4</w:t>
            </w:r>
            <w:r w:rsidR="007A03F5" w:rsidRPr="001A19A1">
              <w:t>/</w:t>
            </w:r>
            <w:r w:rsidRPr="001A19A1"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7A03F5" w:rsidP="00130B50">
            <w:pPr>
              <w:jc w:val="center"/>
            </w:pPr>
            <w:r w:rsidRPr="001A19A1">
              <w:t>екзамен</w:t>
            </w:r>
          </w:p>
        </w:tc>
      </w:tr>
      <w:tr w:rsidR="001A19A1" w:rsidRPr="001A19A1" w:rsidTr="001429BC">
        <w:trPr>
          <w:cantSplit/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D81CAD" w:rsidP="00D81CAD">
            <w:r w:rsidRPr="001A19A1">
              <w:t>ООК</w:t>
            </w:r>
            <w:r w:rsidR="00CD1EF6" w:rsidRPr="001A19A1">
              <w:t xml:space="preserve"> 0</w:t>
            </w:r>
            <w:r w:rsidRPr="001A19A1"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7A03F5" w:rsidP="00CD1EF6">
            <w:pPr>
              <w:jc w:val="both"/>
            </w:pPr>
            <w:r w:rsidRPr="001A19A1">
              <w:t xml:space="preserve">Теорія і практика «нової соціальної історії» в сучасній історіографії країн Європи і Америки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293E6E" w:rsidP="00293E6E">
            <w:pPr>
              <w:jc w:val="center"/>
            </w:pPr>
            <w:r w:rsidRPr="001A19A1">
              <w:t>4/120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7A03F5" w:rsidP="00130B50">
            <w:pPr>
              <w:jc w:val="center"/>
            </w:pPr>
            <w:r w:rsidRPr="001A19A1">
              <w:t>екзамен</w:t>
            </w:r>
          </w:p>
        </w:tc>
      </w:tr>
      <w:tr w:rsidR="001A19A1" w:rsidRPr="001A19A1" w:rsidTr="001429BC">
        <w:trPr>
          <w:cantSplit/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D81CAD" w:rsidP="00D81CAD">
            <w:r w:rsidRPr="001A19A1">
              <w:t>ООК</w:t>
            </w:r>
            <w:r w:rsidR="00CD1EF6" w:rsidRPr="001A19A1">
              <w:t xml:space="preserve"> 0</w:t>
            </w:r>
            <w:r w:rsidRPr="001A19A1"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7A03F5" w:rsidP="00CD1EF6">
            <w:pPr>
              <w:jc w:val="both"/>
            </w:pPr>
            <w:r w:rsidRPr="001A19A1">
              <w:t>Науково-педагогічна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293E6E" w:rsidP="00293E6E">
            <w:pPr>
              <w:jc w:val="center"/>
            </w:pPr>
            <w:r w:rsidRPr="001A19A1">
              <w:t>6</w:t>
            </w:r>
            <w:r w:rsidR="007A03F5" w:rsidRPr="001A19A1">
              <w:t>/</w:t>
            </w:r>
            <w:r w:rsidRPr="001A19A1">
              <w:t>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7A03F5" w:rsidP="000D0ED7">
            <w:r w:rsidRPr="001A19A1">
              <w:t>Диференційований залік</w:t>
            </w:r>
          </w:p>
        </w:tc>
      </w:tr>
      <w:tr w:rsidR="001A19A1" w:rsidRPr="001A19A1" w:rsidTr="001429BC">
        <w:trPr>
          <w:cantSplit/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7A03F5" w:rsidP="00D26B61">
            <w:pPr>
              <w:pStyle w:val="22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7A03F5" w:rsidP="00D26B61">
            <w:pPr>
              <w:pStyle w:val="220"/>
              <w:snapToGrid w:val="0"/>
              <w:jc w:val="center"/>
              <w:rPr>
                <w:b/>
                <w:sz w:val="24"/>
                <w:szCs w:val="24"/>
              </w:rPr>
            </w:pPr>
            <w:r w:rsidRPr="001A19A1">
              <w:rPr>
                <w:b/>
                <w:sz w:val="24"/>
                <w:szCs w:val="24"/>
              </w:rPr>
              <w:t>2. ВИБІРКОВІ ОСВІТНІ КОМПОНЕНТИ</w:t>
            </w:r>
          </w:p>
        </w:tc>
      </w:tr>
      <w:tr w:rsidR="001A19A1" w:rsidRPr="001A19A1" w:rsidTr="001429BC">
        <w:trPr>
          <w:cantSplit/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7A03F5" w:rsidP="00130B50">
            <w:pPr>
              <w:pStyle w:val="22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7A03F5" w:rsidP="006A337D">
            <w:pPr>
              <w:pStyle w:val="220"/>
              <w:snapToGrid w:val="0"/>
              <w:jc w:val="center"/>
              <w:rPr>
                <w:b/>
                <w:sz w:val="24"/>
                <w:szCs w:val="24"/>
              </w:rPr>
            </w:pPr>
            <w:r w:rsidRPr="001A19A1">
              <w:rPr>
                <w:b/>
                <w:sz w:val="24"/>
                <w:szCs w:val="24"/>
              </w:rPr>
              <w:t>Освітні компоненти за вибором</w:t>
            </w:r>
            <w:r w:rsidR="006A337D" w:rsidRPr="001A19A1">
              <w:rPr>
                <w:b/>
                <w:sz w:val="24"/>
                <w:szCs w:val="24"/>
              </w:rPr>
              <w:t xml:space="preserve"> здобувача вищої освіти</w:t>
            </w:r>
          </w:p>
        </w:tc>
      </w:tr>
      <w:tr w:rsidR="001A19A1" w:rsidRPr="001A19A1" w:rsidTr="001429BC">
        <w:trPr>
          <w:cantSplit/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D34997" w:rsidP="00470D0C">
            <w:pPr>
              <w:jc w:val="both"/>
            </w:pPr>
            <w:r w:rsidRPr="001A19A1">
              <w:t>ВОК 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0C2847" w:rsidP="00470D0C">
            <w:pPr>
              <w:jc w:val="both"/>
              <w:rPr>
                <w:bCs/>
              </w:rPr>
            </w:pPr>
            <w:r w:rsidRPr="001A19A1">
              <w:t>Вибір з каталогу</w:t>
            </w:r>
          </w:p>
          <w:p w:rsidR="007A03F5" w:rsidRPr="001A19A1" w:rsidRDefault="007A03F5" w:rsidP="00470D0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293E6E" w:rsidP="00293E6E">
            <w:pPr>
              <w:jc w:val="center"/>
            </w:pPr>
            <w:r w:rsidRPr="001A19A1">
              <w:t>4</w:t>
            </w:r>
            <w:r w:rsidR="007A03F5" w:rsidRPr="001A19A1">
              <w:t>/</w:t>
            </w:r>
            <w:r w:rsidRPr="001A19A1"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0C2847" w:rsidP="00D26B61">
            <w:pPr>
              <w:jc w:val="center"/>
            </w:pPr>
            <w:r w:rsidRPr="001A19A1">
              <w:t>залік</w:t>
            </w:r>
          </w:p>
        </w:tc>
      </w:tr>
      <w:tr w:rsidR="001A19A1" w:rsidRPr="001A19A1" w:rsidTr="001429BC">
        <w:trPr>
          <w:cantSplit/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D34997" w:rsidP="00470D0C">
            <w:pPr>
              <w:jc w:val="both"/>
              <w:rPr>
                <w:bCs/>
              </w:rPr>
            </w:pPr>
            <w:r w:rsidRPr="001A19A1">
              <w:rPr>
                <w:bCs/>
              </w:rPr>
              <w:t>ВОК 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03F5" w:rsidRPr="001A19A1" w:rsidRDefault="000C2847" w:rsidP="00470D0C">
            <w:pPr>
              <w:jc w:val="both"/>
              <w:rPr>
                <w:bCs/>
              </w:rPr>
            </w:pPr>
            <w:r w:rsidRPr="001A19A1">
              <w:rPr>
                <w:bCs/>
              </w:rPr>
              <w:t>Вибір з каталогу</w:t>
            </w:r>
          </w:p>
          <w:p w:rsidR="007A03F5" w:rsidRPr="001A19A1" w:rsidRDefault="007A03F5" w:rsidP="00470D0C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293E6E" w:rsidP="00293E6E">
            <w:pPr>
              <w:pStyle w:val="21"/>
              <w:spacing w:after="0" w:line="240" w:lineRule="auto"/>
              <w:jc w:val="center"/>
            </w:pPr>
            <w:r w:rsidRPr="001A19A1">
              <w:t>4</w:t>
            </w:r>
            <w:r w:rsidR="007A03F5" w:rsidRPr="001A19A1">
              <w:t>/</w:t>
            </w:r>
            <w:r w:rsidRPr="001A19A1"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7A03F5" w:rsidP="00130B50">
            <w:pPr>
              <w:jc w:val="center"/>
            </w:pPr>
            <w:r w:rsidRPr="001A19A1">
              <w:t>залік</w:t>
            </w:r>
          </w:p>
        </w:tc>
      </w:tr>
      <w:tr w:rsidR="001A19A1" w:rsidRPr="001A19A1" w:rsidTr="001429BC">
        <w:trPr>
          <w:cantSplit/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D34997" w:rsidP="00470D0C">
            <w:pPr>
              <w:jc w:val="both"/>
            </w:pPr>
            <w:r w:rsidRPr="001A19A1">
              <w:t>ВОК 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03F5" w:rsidRPr="001A19A1" w:rsidRDefault="000C2847" w:rsidP="00470D0C">
            <w:pPr>
              <w:jc w:val="both"/>
              <w:rPr>
                <w:bCs/>
              </w:rPr>
            </w:pPr>
            <w:r w:rsidRPr="001A19A1">
              <w:t>Вибір з каталогу</w:t>
            </w:r>
          </w:p>
          <w:p w:rsidR="007A03F5" w:rsidRPr="001A19A1" w:rsidRDefault="007A03F5" w:rsidP="00470D0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7A03F5" w:rsidRPr="001A19A1" w:rsidRDefault="00293E6E" w:rsidP="00293E6E">
            <w:pPr>
              <w:pStyle w:val="21"/>
              <w:spacing w:after="0" w:line="240" w:lineRule="auto"/>
              <w:jc w:val="center"/>
            </w:pPr>
            <w:r w:rsidRPr="001A19A1">
              <w:t>4</w:t>
            </w:r>
            <w:r w:rsidR="007A03F5" w:rsidRPr="001A19A1">
              <w:t>/</w:t>
            </w:r>
            <w:r w:rsidRPr="001A19A1"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3F5" w:rsidRPr="001A19A1" w:rsidRDefault="000C2847" w:rsidP="00130B50">
            <w:pPr>
              <w:pStyle w:val="220"/>
              <w:snapToGrid w:val="0"/>
              <w:jc w:val="center"/>
              <w:rPr>
                <w:sz w:val="24"/>
                <w:szCs w:val="24"/>
              </w:rPr>
            </w:pPr>
            <w:r w:rsidRPr="001A19A1">
              <w:rPr>
                <w:sz w:val="24"/>
                <w:szCs w:val="24"/>
              </w:rPr>
              <w:t>залік</w:t>
            </w:r>
          </w:p>
        </w:tc>
      </w:tr>
      <w:tr w:rsidR="007A03F5" w:rsidRPr="001A19A1" w:rsidTr="001429BC">
        <w:trPr>
          <w:cantSplit/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03F5" w:rsidRPr="001A19A1" w:rsidRDefault="007A03F5" w:rsidP="00130B50">
            <w:pPr>
              <w:pStyle w:val="220"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03F5" w:rsidRPr="001A19A1" w:rsidRDefault="007A03F5" w:rsidP="00130B50">
            <w:pPr>
              <w:pStyle w:val="220"/>
              <w:snapToGrid w:val="0"/>
              <w:jc w:val="left"/>
              <w:rPr>
                <w:b/>
                <w:sz w:val="24"/>
                <w:szCs w:val="24"/>
              </w:rPr>
            </w:pPr>
            <w:r w:rsidRPr="001A19A1">
              <w:rPr>
                <w:b/>
                <w:sz w:val="24"/>
                <w:szCs w:val="24"/>
              </w:rPr>
              <w:t>Загальна кількість годин і кредитів ЄКТС для підготовки доктора філософії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03F5" w:rsidRPr="001A19A1" w:rsidRDefault="00293E6E" w:rsidP="00293E6E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1A19A1">
              <w:rPr>
                <w:b/>
              </w:rPr>
              <w:t>46</w:t>
            </w:r>
            <w:r w:rsidR="007A03F5" w:rsidRPr="001A19A1">
              <w:rPr>
                <w:b/>
              </w:rPr>
              <w:t>/</w:t>
            </w:r>
            <w:r w:rsidRPr="001A19A1">
              <w:rPr>
                <w:b/>
              </w:rPr>
              <w:t>1380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3F5" w:rsidRPr="001A19A1" w:rsidRDefault="007A03F5" w:rsidP="00130B50">
            <w:pPr>
              <w:pStyle w:val="22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F092B" w:rsidRDefault="00CF092B" w:rsidP="001F268F">
      <w:pPr>
        <w:jc w:val="both"/>
        <w:rPr>
          <w:rFonts w:eastAsia="Droid Sans Fallback"/>
          <w:b/>
          <w:lang w:eastAsia="ru-RU"/>
        </w:rPr>
      </w:pPr>
    </w:p>
    <w:p w:rsidR="00CF092B" w:rsidRDefault="00CF092B">
      <w:pPr>
        <w:spacing w:after="160" w:line="259" w:lineRule="auto"/>
        <w:rPr>
          <w:rFonts w:eastAsia="Droid Sans Fallback"/>
          <w:b/>
          <w:lang w:eastAsia="ru-RU"/>
        </w:rPr>
      </w:pPr>
      <w:r>
        <w:rPr>
          <w:rFonts w:eastAsia="Droid Sans Fallback"/>
          <w:b/>
          <w:lang w:eastAsia="ru-RU"/>
        </w:rPr>
        <w:br w:type="page"/>
      </w:r>
    </w:p>
    <w:p w:rsidR="001F268F" w:rsidRPr="001A19A1" w:rsidRDefault="001F268F" w:rsidP="001F268F">
      <w:pPr>
        <w:jc w:val="center"/>
        <w:rPr>
          <w:b/>
        </w:rPr>
      </w:pPr>
      <w:r w:rsidRPr="001A19A1">
        <w:rPr>
          <w:b/>
        </w:rPr>
        <w:lastRenderedPageBreak/>
        <w:t>2.2. Структурно-логічна схема освітньо-професійної програми</w:t>
      </w:r>
    </w:p>
    <w:p w:rsidR="007B39C3" w:rsidRPr="001A19A1" w:rsidRDefault="007B39C3" w:rsidP="00BC5882">
      <w:pPr>
        <w:rPr>
          <w:rFonts w:ascii="Calibri" w:eastAsia="Calibri" w:hAnsi="Calibri"/>
          <w:lang w:eastAsia="en-US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24"/>
        <w:gridCol w:w="1533"/>
        <w:gridCol w:w="26"/>
        <w:gridCol w:w="1416"/>
        <w:gridCol w:w="143"/>
        <w:gridCol w:w="1132"/>
        <w:gridCol w:w="286"/>
        <w:gridCol w:w="1276"/>
        <w:gridCol w:w="708"/>
        <w:gridCol w:w="709"/>
        <w:gridCol w:w="1134"/>
      </w:tblGrid>
      <w:tr w:rsidR="00F853A9" w:rsidRPr="001A19A1" w:rsidTr="00B47990">
        <w:tc>
          <w:tcPr>
            <w:tcW w:w="3059" w:type="dxa"/>
            <w:gridSpan w:val="3"/>
            <w:shd w:val="clear" w:color="auto" w:fill="auto"/>
          </w:tcPr>
          <w:p w:rsidR="00F853A9" w:rsidRPr="00B47990" w:rsidRDefault="00F853A9" w:rsidP="00B5269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4799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br w:type="page"/>
            </w:r>
            <w:r w:rsidRPr="00B47990">
              <w:rPr>
                <w:rFonts w:eastAsia="Calibri"/>
                <w:b/>
                <w:sz w:val="20"/>
                <w:szCs w:val="20"/>
                <w:lang w:eastAsia="en-US"/>
              </w:rPr>
              <w:t>1 курс</w:t>
            </w:r>
          </w:p>
        </w:tc>
        <w:tc>
          <w:tcPr>
            <w:tcW w:w="2717" w:type="dxa"/>
            <w:gridSpan w:val="4"/>
            <w:shd w:val="clear" w:color="auto" w:fill="auto"/>
          </w:tcPr>
          <w:p w:rsidR="00F853A9" w:rsidRPr="00B47990" w:rsidRDefault="00F853A9" w:rsidP="00B5269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47990">
              <w:rPr>
                <w:rFonts w:eastAsia="Calibri"/>
                <w:b/>
                <w:sz w:val="20"/>
                <w:szCs w:val="20"/>
                <w:lang w:eastAsia="en-US"/>
              </w:rPr>
              <w:t>2 курс</w:t>
            </w:r>
          </w:p>
        </w:tc>
        <w:tc>
          <w:tcPr>
            <w:tcW w:w="2270" w:type="dxa"/>
            <w:gridSpan w:val="3"/>
            <w:shd w:val="clear" w:color="auto" w:fill="auto"/>
          </w:tcPr>
          <w:p w:rsidR="00F853A9" w:rsidRPr="00B47990" w:rsidRDefault="00F853A9" w:rsidP="00B5269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47990">
              <w:rPr>
                <w:rFonts w:eastAsia="Calibri"/>
                <w:b/>
                <w:sz w:val="20"/>
                <w:szCs w:val="20"/>
                <w:lang w:eastAsia="en-US"/>
              </w:rPr>
              <w:t>3 курс</w:t>
            </w:r>
          </w:p>
        </w:tc>
        <w:tc>
          <w:tcPr>
            <w:tcW w:w="1843" w:type="dxa"/>
            <w:gridSpan w:val="2"/>
          </w:tcPr>
          <w:p w:rsidR="00F853A9" w:rsidRPr="00B47990" w:rsidRDefault="00F853A9" w:rsidP="00B5269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47990">
              <w:rPr>
                <w:rFonts w:eastAsia="Calibri"/>
                <w:b/>
                <w:sz w:val="20"/>
                <w:szCs w:val="20"/>
                <w:lang w:eastAsia="en-US"/>
              </w:rPr>
              <w:t>4 курс</w:t>
            </w:r>
          </w:p>
        </w:tc>
      </w:tr>
      <w:tr w:rsidR="00F853A9" w:rsidRPr="001A19A1" w:rsidTr="00012185">
        <w:tc>
          <w:tcPr>
            <w:tcW w:w="9889" w:type="dxa"/>
            <w:gridSpan w:val="12"/>
          </w:tcPr>
          <w:p w:rsidR="00F853A9" w:rsidRPr="001A19A1" w:rsidRDefault="00260BF7" w:rsidP="00B52691">
            <w:pPr>
              <w:tabs>
                <w:tab w:val="left" w:pos="10239"/>
              </w:tabs>
              <w:ind w:right="-109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1. </w:t>
            </w:r>
            <w:r w:rsidR="00986BE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Обов’язкові освітні компоненти</w:t>
            </w:r>
          </w:p>
        </w:tc>
      </w:tr>
      <w:tr w:rsidR="00986BE5" w:rsidRPr="001A19A1" w:rsidTr="00012185">
        <w:tc>
          <w:tcPr>
            <w:tcW w:w="9889" w:type="dxa"/>
            <w:gridSpan w:val="12"/>
          </w:tcPr>
          <w:p w:rsidR="00986BE5" w:rsidRDefault="00986BE5" w:rsidP="00B52691">
            <w:pPr>
              <w:tabs>
                <w:tab w:val="left" w:pos="10239"/>
              </w:tabs>
              <w:ind w:right="-109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Освітні компоненти загальної підготовки</w:t>
            </w:r>
          </w:p>
        </w:tc>
      </w:tr>
      <w:tr w:rsidR="00EE7EAB" w:rsidRPr="001A19A1" w:rsidTr="00CB658E">
        <w:tc>
          <w:tcPr>
            <w:tcW w:w="3085" w:type="dxa"/>
            <w:gridSpan w:val="4"/>
            <w:shd w:val="clear" w:color="auto" w:fill="auto"/>
          </w:tcPr>
          <w:p w:rsidR="00EE7EAB" w:rsidRPr="00EE7EAB" w:rsidRDefault="00EE7EAB" w:rsidP="00EE7EAB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1A19A1">
              <w:rPr>
                <w:rFonts w:eastAsia="Calibri"/>
                <w:sz w:val="20"/>
                <w:szCs w:val="20"/>
                <w:lang w:eastAsia="en-US"/>
              </w:rPr>
              <w:t>Іноземна мова в науково-професійному спілкуванні</w:t>
            </w:r>
          </w:p>
        </w:tc>
        <w:tc>
          <w:tcPr>
            <w:tcW w:w="1416" w:type="dxa"/>
            <w:shd w:val="clear" w:color="auto" w:fill="auto"/>
          </w:tcPr>
          <w:p w:rsidR="00EE7EAB" w:rsidRPr="001A19A1" w:rsidRDefault="00EE7EAB" w:rsidP="00B526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:rsidR="00EE7EAB" w:rsidRPr="001A19A1" w:rsidRDefault="00EE7EAB" w:rsidP="00B526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E7EAB" w:rsidRPr="001A19A1" w:rsidRDefault="00EE7EAB" w:rsidP="00B526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E7EAB" w:rsidRPr="001A19A1" w:rsidRDefault="00EE7EAB" w:rsidP="00B526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E7EAB" w:rsidRPr="001A19A1" w:rsidRDefault="00EE7EAB" w:rsidP="00B526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E7EAB" w:rsidRPr="001A19A1" w:rsidRDefault="00EE7EAB" w:rsidP="00B526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2185" w:rsidRPr="001A19A1" w:rsidTr="00B47990">
        <w:tc>
          <w:tcPr>
            <w:tcW w:w="1502" w:type="dxa"/>
            <w:shd w:val="clear" w:color="auto" w:fill="auto"/>
          </w:tcPr>
          <w:p w:rsidR="00F853A9" w:rsidRPr="001A19A1" w:rsidRDefault="00F853A9" w:rsidP="00EE7E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A19A1">
              <w:rPr>
                <w:rFonts w:eastAsia="Calibri"/>
                <w:sz w:val="20"/>
                <w:szCs w:val="20"/>
                <w:lang w:eastAsia="en-US"/>
              </w:rPr>
              <w:t>Організація наукової діяльності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F853A9" w:rsidRPr="001A19A1" w:rsidRDefault="00F853A9" w:rsidP="00B526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F853A9" w:rsidRPr="001A19A1" w:rsidRDefault="00F853A9" w:rsidP="00B526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:rsidR="00F853A9" w:rsidRPr="001A19A1" w:rsidRDefault="00F853A9" w:rsidP="00B526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853A9" w:rsidRPr="001A19A1" w:rsidRDefault="00F853A9" w:rsidP="00B526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853A9" w:rsidRPr="001A19A1" w:rsidRDefault="00F853A9" w:rsidP="00B526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F853A9" w:rsidRPr="001A19A1" w:rsidRDefault="00F853A9" w:rsidP="00B526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853A9" w:rsidRPr="001A19A1" w:rsidRDefault="00F853A9" w:rsidP="00B526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2185" w:rsidRPr="001A19A1" w:rsidTr="00B47990">
        <w:tc>
          <w:tcPr>
            <w:tcW w:w="1502" w:type="dxa"/>
            <w:shd w:val="clear" w:color="auto" w:fill="auto"/>
          </w:tcPr>
          <w:p w:rsidR="00F853A9" w:rsidRPr="001A19A1" w:rsidRDefault="00F853A9" w:rsidP="00EE7E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A19A1">
              <w:rPr>
                <w:rFonts w:eastAsia="Calibri"/>
                <w:sz w:val="20"/>
                <w:szCs w:val="20"/>
                <w:lang w:eastAsia="en-US"/>
              </w:rPr>
              <w:t>Філософія та методологія науки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F853A9" w:rsidRPr="001A19A1" w:rsidRDefault="00F853A9" w:rsidP="00B526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F853A9" w:rsidRPr="001A19A1" w:rsidRDefault="00F853A9" w:rsidP="00B526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:rsidR="00F853A9" w:rsidRPr="001A19A1" w:rsidRDefault="00F853A9" w:rsidP="00B526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853A9" w:rsidRPr="001A19A1" w:rsidRDefault="00F853A9" w:rsidP="00B526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853A9" w:rsidRPr="001A19A1" w:rsidRDefault="00F853A9" w:rsidP="00B526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F853A9" w:rsidRPr="001A19A1" w:rsidRDefault="00F853A9" w:rsidP="00B526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853A9" w:rsidRPr="001A19A1" w:rsidRDefault="00F853A9" w:rsidP="00B526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7EAB" w:rsidRPr="001A19A1" w:rsidTr="00CB658E">
        <w:tc>
          <w:tcPr>
            <w:tcW w:w="9889" w:type="dxa"/>
            <w:gridSpan w:val="12"/>
            <w:shd w:val="clear" w:color="auto" w:fill="auto"/>
          </w:tcPr>
          <w:p w:rsidR="00EE7EAB" w:rsidRPr="001A19A1" w:rsidRDefault="00EE7EAB" w:rsidP="00B5269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6BE5">
              <w:rPr>
                <w:rFonts w:eastAsia="Calibri"/>
                <w:b/>
                <w:sz w:val="20"/>
                <w:szCs w:val="20"/>
                <w:lang w:eastAsia="en-US"/>
              </w:rPr>
              <w:t>Освітні компоненти професійної підготовки</w:t>
            </w:r>
          </w:p>
        </w:tc>
      </w:tr>
      <w:tr w:rsidR="00EE7EAB" w:rsidRPr="001A19A1" w:rsidTr="00CB658E">
        <w:tc>
          <w:tcPr>
            <w:tcW w:w="1526" w:type="dxa"/>
            <w:gridSpan w:val="2"/>
            <w:shd w:val="clear" w:color="auto" w:fill="auto"/>
          </w:tcPr>
          <w:p w:rsidR="00EE7EAB" w:rsidRPr="001A19A1" w:rsidRDefault="00EE7EAB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EE7EAB" w:rsidRDefault="00EE7EAB" w:rsidP="00EE7EA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19A1">
              <w:rPr>
                <w:rFonts w:eastAsia="Calibri"/>
                <w:sz w:val="20"/>
                <w:szCs w:val="20"/>
                <w:lang w:eastAsia="en-US"/>
              </w:rPr>
              <w:t xml:space="preserve">Методологічні засади підготовки дисертаційних досліджень </w:t>
            </w:r>
            <w:r>
              <w:rPr>
                <w:rFonts w:eastAsia="Calibri"/>
                <w:sz w:val="20"/>
                <w:szCs w:val="20"/>
                <w:lang w:eastAsia="en-US"/>
              </w:rPr>
              <w:t>і науково-педагогічної діяльності</w:t>
            </w:r>
          </w:p>
          <w:p w:rsidR="00EE7EAB" w:rsidRPr="001A19A1" w:rsidRDefault="00EE7EAB" w:rsidP="00EE7EA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19A1">
              <w:rPr>
                <w:rFonts w:eastAsia="Calibri"/>
                <w:sz w:val="20"/>
                <w:szCs w:val="20"/>
                <w:lang w:eastAsia="en-US"/>
              </w:rPr>
              <w:t>з історії та археології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7EAB" w:rsidRPr="001A19A1" w:rsidRDefault="00EE7EAB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E7EAB" w:rsidRPr="001A19A1" w:rsidRDefault="00EE7EAB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E7EAB" w:rsidRPr="001A19A1" w:rsidRDefault="00EE7EAB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E7EAB" w:rsidRPr="001A19A1" w:rsidRDefault="00EE7EAB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E7EAB" w:rsidRPr="001A19A1" w:rsidRDefault="00EE7EAB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A6C37" w:rsidRPr="001A19A1" w:rsidTr="00B47990">
        <w:tc>
          <w:tcPr>
            <w:tcW w:w="1526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6C37" w:rsidRPr="001A19A1" w:rsidRDefault="009A6C37" w:rsidP="00EE7E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A19A1">
              <w:rPr>
                <w:rFonts w:eastAsia="Calibri"/>
                <w:sz w:val="20"/>
                <w:szCs w:val="20"/>
                <w:lang w:eastAsia="en-US"/>
              </w:rPr>
              <w:t>Сучасні інформаційні технології та методи обробки інформації в історичних дослідженнях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A6C37" w:rsidRPr="001A19A1" w:rsidTr="00B47990">
        <w:tc>
          <w:tcPr>
            <w:tcW w:w="1526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A6C37" w:rsidRDefault="009A6C37" w:rsidP="009A6C37">
            <w:pPr>
              <w:rPr>
                <w:sz w:val="20"/>
                <w:szCs w:val="20"/>
              </w:rPr>
            </w:pPr>
            <w:r w:rsidRPr="001A19A1">
              <w:rPr>
                <w:sz w:val="20"/>
                <w:szCs w:val="20"/>
              </w:rPr>
              <w:t xml:space="preserve">Теорія і практика </w:t>
            </w:r>
          </w:p>
          <w:p w:rsidR="009A6C37" w:rsidRPr="001A19A1" w:rsidRDefault="009A6C37" w:rsidP="00EE7EAB">
            <w:pPr>
              <w:rPr>
                <w:sz w:val="20"/>
                <w:szCs w:val="20"/>
              </w:rPr>
            </w:pPr>
            <w:r w:rsidRPr="001A19A1">
              <w:rPr>
                <w:sz w:val="20"/>
                <w:szCs w:val="20"/>
              </w:rPr>
              <w:t xml:space="preserve">“нової соціальної історії” в сучасній історіографії країн Європи і Америки </w:t>
            </w:r>
          </w:p>
        </w:tc>
        <w:tc>
          <w:tcPr>
            <w:tcW w:w="1276" w:type="dxa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A6C37" w:rsidRPr="001A19A1" w:rsidTr="00B47990">
        <w:trPr>
          <w:trHeight w:val="235"/>
        </w:trPr>
        <w:tc>
          <w:tcPr>
            <w:tcW w:w="8046" w:type="dxa"/>
            <w:gridSpan w:val="10"/>
            <w:shd w:val="clear" w:color="auto" w:fill="auto"/>
          </w:tcPr>
          <w:p w:rsidR="009A6C37" w:rsidRPr="001A19A1" w:rsidRDefault="009A6C37" w:rsidP="009A6C3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A19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709" w:type="dxa"/>
          </w:tcPr>
          <w:p w:rsidR="009A6C37" w:rsidRPr="001A19A1" w:rsidRDefault="009A6C37" w:rsidP="009A6C3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A6C37" w:rsidRPr="001A19A1" w:rsidRDefault="009A6C37" w:rsidP="009A6C3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A6C37" w:rsidRPr="001A19A1" w:rsidTr="00B47990">
        <w:tc>
          <w:tcPr>
            <w:tcW w:w="1526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A6C37" w:rsidRPr="00986BE5" w:rsidRDefault="009A6C37" w:rsidP="00EE7EA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19A1">
              <w:rPr>
                <w:rFonts w:eastAsia="Calibri"/>
                <w:sz w:val="20"/>
                <w:szCs w:val="20"/>
                <w:lang w:eastAsia="en-US"/>
              </w:rPr>
              <w:t>Науково-</w:t>
            </w:r>
            <w:r w:rsidRPr="00B47990">
              <w:rPr>
                <w:rFonts w:eastAsia="Calibri"/>
                <w:sz w:val="20"/>
                <w:szCs w:val="20"/>
                <w:lang w:eastAsia="en-US"/>
              </w:rPr>
              <w:t>педагогічна практика</w:t>
            </w:r>
          </w:p>
        </w:tc>
        <w:tc>
          <w:tcPr>
            <w:tcW w:w="708" w:type="dxa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A6C37" w:rsidRPr="00986BE5" w:rsidTr="00D97EDB">
        <w:trPr>
          <w:trHeight w:val="311"/>
        </w:trPr>
        <w:tc>
          <w:tcPr>
            <w:tcW w:w="9889" w:type="dxa"/>
            <w:gridSpan w:val="12"/>
            <w:shd w:val="clear" w:color="auto" w:fill="auto"/>
          </w:tcPr>
          <w:p w:rsidR="009A6C37" w:rsidRPr="00C979A9" w:rsidRDefault="009A6C37" w:rsidP="009A6C3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2. </w:t>
            </w:r>
            <w:r w:rsidRPr="00C979A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Вибіркові освітні компоненти</w:t>
            </w:r>
          </w:p>
        </w:tc>
      </w:tr>
      <w:tr w:rsidR="009A6C37" w:rsidRPr="00F853A9" w:rsidTr="00012185">
        <w:trPr>
          <w:trHeight w:val="287"/>
        </w:trPr>
        <w:tc>
          <w:tcPr>
            <w:tcW w:w="9889" w:type="dxa"/>
            <w:gridSpan w:val="12"/>
            <w:shd w:val="clear" w:color="auto" w:fill="auto"/>
          </w:tcPr>
          <w:p w:rsidR="009A6C37" w:rsidRPr="00B52691" w:rsidRDefault="009A6C37" w:rsidP="009A6C37">
            <w:pPr>
              <w:jc w:val="center"/>
              <w:rPr>
                <w:b/>
                <w:sz w:val="20"/>
                <w:szCs w:val="20"/>
              </w:rPr>
            </w:pPr>
            <w:r w:rsidRPr="00C979A9">
              <w:rPr>
                <w:b/>
                <w:sz w:val="20"/>
                <w:szCs w:val="20"/>
              </w:rPr>
              <w:t xml:space="preserve">Освітні </w:t>
            </w:r>
            <w:r>
              <w:rPr>
                <w:b/>
                <w:sz w:val="20"/>
                <w:szCs w:val="20"/>
              </w:rPr>
              <w:t>компоненти за вибором здобувача</w:t>
            </w:r>
            <w:r w:rsidRPr="00C979A9">
              <w:rPr>
                <w:b/>
                <w:sz w:val="20"/>
                <w:szCs w:val="20"/>
              </w:rPr>
              <w:t xml:space="preserve"> вищої освіти</w:t>
            </w:r>
          </w:p>
        </w:tc>
      </w:tr>
      <w:tr w:rsidR="009A6C37" w:rsidRPr="001A19A1" w:rsidTr="00B47990">
        <w:tc>
          <w:tcPr>
            <w:tcW w:w="1526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6C37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Вибір </w:t>
            </w:r>
          </w:p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 каталогу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A6C37" w:rsidRPr="001A19A1" w:rsidTr="00B47990">
        <w:tc>
          <w:tcPr>
            <w:tcW w:w="1526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6C37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Вибір </w:t>
            </w:r>
          </w:p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 каталогу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A6C37" w:rsidRPr="001A19A1" w:rsidTr="00B47990">
        <w:tc>
          <w:tcPr>
            <w:tcW w:w="1526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6C37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Вибір</w:t>
            </w:r>
          </w:p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з каталогу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A6C37" w:rsidRPr="001A19A1" w:rsidTr="00012185">
        <w:tc>
          <w:tcPr>
            <w:tcW w:w="9889" w:type="dxa"/>
            <w:gridSpan w:val="12"/>
            <w:shd w:val="clear" w:color="auto" w:fill="auto"/>
          </w:tcPr>
          <w:p w:rsidR="009A6C37" w:rsidRPr="00D97EDB" w:rsidRDefault="009A6C37" w:rsidP="009A6C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97EDB">
              <w:rPr>
                <w:rFonts w:eastAsia="Calibri"/>
                <w:b/>
                <w:sz w:val="20"/>
                <w:szCs w:val="20"/>
                <w:lang w:eastAsia="en-US"/>
              </w:rPr>
              <w:t>Атестація</w:t>
            </w:r>
          </w:p>
        </w:tc>
      </w:tr>
      <w:tr w:rsidR="009A6C37" w:rsidRPr="001A19A1" w:rsidTr="00B47990">
        <w:tc>
          <w:tcPr>
            <w:tcW w:w="1526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9A6C37" w:rsidRPr="001A19A1" w:rsidRDefault="009A6C37" w:rsidP="009A6C3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Захист дисертації</w:t>
            </w:r>
          </w:p>
        </w:tc>
      </w:tr>
    </w:tbl>
    <w:p w:rsidR="00035EBA" w:rsidRDefault="00035EBA" w:rsidP="001F268F">
      <w:pPr>
        <w:keepNext/>
        <w:keepLines/>
        <w:widowControl w:val="0"/>
        <w:tabs>
          <w:tab w:val="left" w:pos="1095"/>
        </w:tabs>
        <w:spacing w:line="331" w:lineRule="exact"/>
        <w:jc w:val="center"/>
        <w:outlineLvl w:val="3"/>
        <w:rPr>
          <w:b/>
          <w:bCs/>
        </w:rPr>
      </w:pPr>
    </w:p>
    <w:p w:rsidR="00035EBA" w:rsidRDefault="00035EBA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1F268F" w:rsidRDefault="001F268F" w:rsidP="001F268F">
      <w:pPr>
        <w:keepNext/>
        <w:keepLines/>
        <w:widowControl w:val="0"/>
        <w:tabs>
          <w:tab w:val="left" w:pos="1095"/>
        </w:tabs>
        <w:spacing w:line="331" w:lineRule="exact"/>
        <w:jc w:val="center"/>
        <w:outlineLvl w:val="3"/>
        <w:rPr>
          <w:b/>
          <w:bCs/>
        </w:rPr>
      </w:pPr>
      <w:r w:rsidRPr="001A19A1">
        <w:rPr>
          <w:b/>
          <w:bCs/>
        </w:rPr>
        <w:lastRenderedPageBreak/>
        <w:t>3. Форма атестації здобувачів вищої освіти</w:t>
      </w:r>
    </w:p>
    <w:p w:rsidR="00BB01A4" w:rsidRPr="001A19A1" w:rsidRDefault="00BB01A4" w:rsidP="001F268F">
      <w:pPr>
        <w:keepNext/>
        <w:keepLines/>
        <w:widowControl w:val="0"/>
        <w:tabs>
          <w:tab w:val="left" w:pos="1095"/>
        </w:tabs>
        <w:spacing w:line="331" w:lineRule="exact"/>
        <w:jc w:val="center"/>
        <w:outlineLvl w:val="3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7897"/>
      </w:tblGrid>
      <w:tr w:rsidR="001A19A1" w:rsidRPr="001A19A1" w:rsidTr="00130B50">
        <w:tc>
          <w:tcPr>
            <w:tcW w:w="1957" w:type="dxa"/>
            <w:shd w:val="clear" w:color="auto" w:fill="auto"/>
          </w:tcPr>
          <w:p w:rsidR="001F268F" w:rsidRPr="001A19A1" w:rsidRDefault="001F268F" w:rsidP="00130B50">
            <w:pPr>
              <w:widowControl w:val="0"/>
              <w:jc w:val="both"/>
            </w:pPr>
            <w:r w:rsidRPr="001A19A1">
              <w:t>Форма атестації здобувачів вищої освіти</w:t>
            </w:r>
          </w:p>
        </w:tc>
        <w:tc>
          <w:tcPr>
            <w:tcW w:w="7897" w:type="dxa"/>
            <w:shd w:val="clear" w:color="auto" w:fill="auto"/>
          </w:tcPr>
          <w:p w:rsidR="001F268F" w:rsidRPr="001A19A1" w:rsidRDefault="001F268F" w:rsidP="00130B50">
            <w:pPr>
              <w:widowControl w:val="0"/>
              <w:ind w:firstLine="348"/>
              <w:jc w:val="both"/>
            </w:pPr>
            <w:r w:rsidRPr="001A19A1">
              <w:t xml:space="preserve">Атестація випускників </w:t>
            </w:r>
            <w:proofErr w:type="spellStart"/>
            <w:r w:rsidRPr="001A19A1">
              <w:t>освітньо</w:t>
            </w:r>
            <w:proofErr w:type="spellEnd"/>
            <w:r w:rsidRPr="001A19A1">
              <w:t>-</w:t>
            </w:r>
            <w:r w:rsidR="006815AC" w:rsidRPr="001A19A1">
              <w:t>науково</w:t>
            </w:r>
            <w:r w:rsidRPr="001A19A1">
              <w:t xml:space="preserve">ї програми </w:t>
            </w:r>
            <w:r w:rsidR="00462819" w:rsidRPr="001A19A1">
              <w:t>“</w:t>
            </w:r>
            <w:r w:rsidRPr="001A19A1">
              <w:t>Історія та археологія</w:t>
            </w:r>
            <w:r w:rsidR="00462819" w:rsidRPr="001A19A1">
              <w:t>”</w:t>
            </w:r>
            <w:r w:rsidRPr="001A19A1">
              <w:t xml:space="preserve"> зі спеціальності 032 Історія та археологія проводиться у формі публічного захисту наукових досягнень у формі дисертації – самостійного розгорнутого дослідження, що пропонує розв’язання актуального наукового завдання, результати якого становлять оригінальний внесок у суму знань – на засіданні разової спеціалізованої вченої ради вищого навчального закладу</w:t>
            </w:r>
            <w:r w:rsidR="00A13263">
              <w:t xml:space="preserve"> (</w:t>
            </w:r>
            <w:r w:rsidRPr="001A19A1">
              <w:t>наукової установи</w:t>
            </w:r>
            <w:r w:rsidR="00A13263">
              <w:t>).</w:t>
            </w:r>
            <w:r w:rsidRPr="001A19A1">
              <w:t xml:space="preserve"> </w:t>
            </w:r>
            <w:r w:rsidR="00AB1821">
              <w:t>З</w:t>
            </w:r>
            <w:r w:rsidRPr="001A19A1">
              <w:t xml:space="preserve">добувач ступеня доктора філософії має право на вибір спеціалізованої вченої ради. </w:t>
            </w:r>
          </w:p>
          <w:p w:rsidR="001F268F" w:rsidRPr="001A19A1" w:rsidRDefault="001F268F" w:rsidP="00130B50">
            <w:pPr>
              <w:widowControl w:val="0"/>
              <w:ind w:firstLine="348"/>
              <w:jc w:val="both"/>
            </w:pPr>
            <w:r w:rsidRPr="001A19A1">
              <w:t xml:space="preserve">З урахуванням завершення здобувачем виконання ОНП його науковий керівник готує висновок з оцінкою дисертаційної роботи. Далі аспірант подає дисертацію для попередньої експертизи. Відповідно до </w:t>
            </w:r>
            <w:r w:rsidR="00EC6A4E" w:rsidRPr="001A19A1">
              <w:t>п</w:t>
            </w:r>
            <w:r w:rsidRPr="001A19A1">
              <w:t xml:space="preserve">останови Кабінету Міністрів України </w:t>
            </w:r>
            <w:r w:rsidR="00462819" w:rsidRPr="001A19A1">
              <w:t>“</w:t>
            </w:r>
            <w:r w:rsidRPr="001A19A1">
              <w:t xml:space="preserve">Про проведення експерименту </w:t>
            </w:r>
            <w:r w:rsidR="00341ADB">
              <w:br/>
            </w:r>
            <w:r w:rsidRPr="001A19A1">
              <w:t>з присудження ступеня доктора філософії</w:t>
            </w:r>
            <w:r w:rsidR="006815AC" w:rsidRPr="001A19A1">
              <w:t>”</w:t>
            </w:r>
            <w:r w:rsidRPr="001A19A1">
              <w:t xml:space="preserve"> № 167 від 06.03.2019 р.</w:t>
            </w:r>
            <w:r w:rsidR="006815AC" w:rsidRPr="001A19A1">
              <w:t xml:space="preserve"> </w:t>
            </w:r>
            <w:r w:rsidR="00EC6A4E" w:rsidRPr="001A19A1">
              <w:t xml:space="preserve">і постанови Кабінету Міністрів України </w:t>
            </w:r>
            <w:r w:rsidR="00462819" w:rsidRPr="001A19A1">
              <w:t>“</w:t>
            </w:r>
            <w:r w:rsidR="00EC6A4E" w:rsidRPr="001A19A1">
              <w:t>Про внесення змін до постанови Кабінету Міністрів України від 23 березня 2016 р. № 261</w:t>
            </w:r>
            <w:r w:rsidR="006815AC" w:rsidRPr="001A19A1">
              <w:t>”</w:t>
            </w:r>
            <w:r w:rsidR="00EC6A4E" w:rsidRPr="001A19A1">
              <w:t xml:space="preserve"> від 3 квітня 2019 р. № 283 атестація здобувачів вищої освіти здійснюється разовою спеціалізованою радою на підставі </w:t>
            </w:r>
            <w:r w:rsidRPr="001A19A1">
              <w:t>публічн</w:t>
            </w:r>
            <w:r w:rsidR="00EC6A4E" w:rsidRPr="001A19A1">
              <w:t>ого</w:t>
            </w:r>
            <w:r w:rsidRPr="001A19A1">
              <w:t xml:space="preserve"> захист</w:t>
            </w:r>
            <w:r w:rsidR="00EC6A4E" w:rsidRPr="001A19A1">
              <w:t>у наукових досягнень у формі</w:t>
            </w:r>
            <w:r w:rsidRPr="001A19A1">
              <w:t>.</w:t>
            </w:r>
          </w:p>
          <w:p w:rsidR="001F268F" w:rsidRPr="001A19A1" w:rsidRDefault="001F268F" w:rsidP="00130B50">
            <w:pPr>
              <w:widowControl w:val="0"/>
              <w:ind w:firstLine="348"/>
              <w:jc w:val="both"/>
            </w:pPr>
            <w:r w:rsidRPr="001A19A1">
              <w:t xml:space="preserve">Атестація завершується ухваленням спеціалізованою вченою радою рішення про присудження ступеня доктора філософії в галузі історії та археології в результаті успішного виконання здобувачем цієї </w:t>
            </w:r>
            <w:proofErr w:type="spellStart"/>
            <w:r w:rsidRPr="001A19A1">
              <w:t>освітньо</w:t>
            </w:r>
            <w:proofErr w:type="spellEnd"/>
            <w:r w:rsidRPr="001A19A1">
              <w:t>-наукової програми та за результатами публічного захисту наукових досягнень у формі дисертації. Документом, який засвідчує присудження ступеня доктора філософії, є диплом доктора філософії державного зразка, що видається закладом вищої освіти (науковою установою) після затвердження атестаційною колегією МОН України рішення ради.</w:t>
            </w:r>
          </w:p>
          <w:p w:rsidR="001F268F" w:rsidRPr="001A19A1" w:rsidRDefault="001F268F" w:rsidP="00462819">
            <w:pPr>
              <w:widowControl w:val="0"/>
              <w:ind w:firstLine="348"/>
              <w:jc w:val="both"/>
            </w:pPr>
            <w:r w:rsidRPr="001A19A1">
              <w:t xml:space="preserve">Дисертація, за результатами захисту якої радою прийнято рішення про відмову </w:t>
            </w:r>
            <w:r w:rsidR="00462819" w:rsidRPr="001A19A1">
              <w:t>в</w:t>
            </w:r>
            <w:r w:rsidRPr="001A19A1">
              <w:t xml:space="preserve"> присудженні ступеня доктора філософії, може бути подана до захисту повторно після доопрацювання не раніше ніж через один рік з дня прийняття такого рішення.</w:t>
            </w:r>
          </w:p>
        </w:tc>
      </w:tr>
      <w:tr w:rsidR="001A19A1" w:rsidRPr="001A19A1" w:rsidTr="00130B50">
        <w:tc>
          <w:tcPr>
            <w:tcW w:w="1957" w:type="dxa"/>
            <w:shd w:val="clear" w:color="auto" w:fill="auto"/>
          </w:tcPr>
          <w:p w:rsidR="001F268F" w:rsidRPr="001A19A1" w:rsidRDefault="001F268F" w:rsidP="00130B50">
            <w:pPr>
              <w:widowControl w:val="0"/>
            </w:pPr>
            <w:r w:rsidRPr="001A19A1">
              <w:t>Вимоги до кваліфікаційної роботи</w:t>
            </w:r>
          </w:p>
        </w:tc>
        <w:tc>
          <w:tcPr>
            <w:tcW w:w="7897" w:type="dxa"/>
            <w:shd w:val="clear" w:color="auto" w:fill="auto"/>
          </w:tcPr>
          <w:p w:rsidR="001F268F" w:rsidRPr="001A19A1" w:rsidRDefault="001F268F" w:rsidP="00130B50">
            <w:pPr>
              <w:widowControl w:val="0"/>
              <w:ind w:firstLine="199"/>
              <w:jc w:val="both"/>
            </w:pPr>
            <w:r w:rsidRPr="001A19A1">
              <w:t xml:space="preserve">Здобуття ступеня доктора філософії з спеціальності 032 Історія та археологія передбачає набуття особою теоретичних знань, умінь, навичок та інших компетентностей, достатніх для продукування нових ідей та/або дослідницько-інноваційної діяльності, оволодіння методологією наукової діяльності, а також проведення власного наукового дослідження, результати якого мають наукову новизну, теоретичне та практичне значення. </w:t>
            </w:r>
          </w:p>
          <w:p w:rsidR="00EC6A4E" w:rsidRPr="001A19A1" w:rsidRDefault="00EC6A4E" w:rsidP="00C04DFA">
            <w:pPr>
              <w:shd w:val="clear" w:color="auto" w:fill="FFFFFF"/>
              <w:ind w:firstLine="341"/>
              <w:jc w:val="both"/>
              <w:rPr>
                <w:lang w:eastAsia="ru-RU"/>
              </w:rPr>
            </w:pPr>
            <w:r w:rsidRPr="001A19A1">
              <w:rPr>
                <w:lang w:eastAsia="ru-RU"/>
              </w:rPr>
              <w:t>Обов’язковою умовою допуску до захисту є успішне виконання аспірантом його індивідуального навчального плану та індивідуального плану наукової роботи.</w:t>
            </w:r>
          </w:p>
          <w:p w:rsidR="001F268F" w:rsidRDefault="001F268F" w:rsidP="00130B50">
            <w:pPr>
              <w:widowControl w:val="0"/>
              <w:ind w:firstLine="199"/>
              <w:jc w:val="both"/>
            </w:pPr>
            <w:r w:rsidRPr="001A19A1">
              <w:t>Дисертація, що виконує основну дослідницьку та кваліфікаційну функцію, має засвідчувати здатність здобувача ступеня доктора філософії самостійно здійснювати науковий пошук, вирішувати актуальні теоретичні і практичні наукові завдання та реалізовувати їхнє узагальнення у формі власного внеску в розвиток сучасної історичної науки. Подається на правах рукопису</w:t>
            </w:r>
            <w:r w:rsidR="003909A4" w:rsidRPr="001A19A1">
              <w:t>. В</w:t>
            </w:r>
            <w:r w:rsidRPr="001A19A1">
              <w:t>иконується здобувачем особисто</w:t>
            </w:r>
            <w:r w:rsidR="003909A4" w:rsidRPr="001A19A1">
              <w:t>.</w:t>
            </w:r>
            <w:r w:rsidRPr="001A19A1">
              <w:t xml:space="preserve"> </w:t>
            </w:r>
            <w:r w:rsidR="003909A4" w:rsidRPr="001A19A1">
              <w:t>П</w:t>
            </w:r>
            <w:r w:rsidRPr="001A19A1">
              <w:t>овинна містити наукові положення, нові науково обґрунтовані теоретичні та/або експериментальні результати, що мають істотне значення для історичної науки та підтверджуються документами, які засвідчують проведення таких досліджень, а також свідчити про особистий внесок здобувача в науку та характеризуватися єдністю змісту.</w:t>
            </w:r>
          </w:p>
          <w:p w:rsidR="00731AE6" w:rsidRPr="001A19A1" w:rsidRDefault="00731AE6" w:rsidP="00130B50">
            <w:pPr>
              <w:widowControl w:val="0"/>
              <w:ind w:firstLine="199"/>
              <w:jc w:val="both"/>
            </w:pPr>
          </w:p>
          <w:p w:rsidR="001F268F" w:rsidRPr="001A19A1" w:rsidRDefault="001F268F" w:rsidP="00130B50">
            <w:pPr>
              <w:widowControl w:val="0"/>
              <w:ind w:firstLine="199"/>
              <w:jc w:val="both"/>
            </w:pPr>
            <w:r w:rsidRPr="001A19A1">
              <w:lastRenderedPageBreak/>
              <w:t xml:space="preserve">Рукопис дисертації повинен відповідати вимогам академічної доброчесності і не може містити академічного плагіату, </w:t>
            </w:r>
            <w:proofErr w:type="spellStart"/>
            <w:r w:rsidRPr="001A19A1">
              <w:t>самоплагіату</w:t>
            </w:r>
            <w:proofErr w:type="spellEnd"/>
            <w:r w:rsidRPr="001A19A1">
              <w:t xml:space="preserve">, фабрикації чи фальсифікації. Робота перед поданням у спеціалізовану вчену раду перевіряється на </w:t>
            </w:r>
            <w:proofErr w:type="spellStart"/>
            <w:r w:rsidRPr="001A19A1">
              <w:t>антиплагіат</w:t>
            </w:r>
            <w:proofErr w:type="spellEnd"/>
            <w:r w:rsidRPr="001A19A1">
              <w:t xml:space="preserve">. Виявлення в дисертації академічної </w:t>
            </w:r>
            <w:proofErr w:type="spellStart"/>
            <w:r w:rsidRPr="001A19A1">
              <w:t>недоброчесності</w:t>
            </w:r>
            <w:proofErr w:type="spellEnd"/>
            <w:r w:rsidRPr="001A19A1">
              <w:t xml:space="preserve"> є підставою для відмови від у розгляді та присудженні ступеня доктора філософії без права її повторного захисту.</w:t>
            </w:r>
          </w:p>
          <w:p w:rsidR="001F268F" w:rsidRPr="001A19A1" w:rsidRDefault="001F268F" w:rsidP="00130B50">
            <w:pPr>
              <w:widowControl w:val="0"/>
              <w:ind w:firstLine="199"/>
              <w:jc w:val="both"/>
            </w:pPr>
            <w:r w:rsidRPr="001A19A1">
              <w:t>Ступінь доктора філософії здобувається на основі ступеня магістра (спеціаліста).</w:t>
            </w:r>
          </w:p>
          <w:p w:rsidR="001F268F" w:rsidRPr="001A19A1" w:rsidRDefault="001F268F" w:rsidP="00130B50">
            <w:pPr>
              <w:widowControl w:val="0"/>
              <w:ind w:firstLine="199"/>
              <w:jc w:val="both"/>
            </w:pPr>
            <w:r w:rsidRPr="001A19A1">
              <w:t xml:space="preserve">Основні результати дисертації повинні бути висвітлені не менше ніж </w:t>
            </w:r>
            <w:r w:rsidR="00035EBA">
              <w:br/>
            </w:r>
            <w:r w:rsidRPr="001A19A1">
              <w:t xml:space="preserve">у трьох наукових публікаціях, які розкривають основний зміст дисертаційного дослідження. До таких наукових публікацій зараховуються: не менше однієї статті у періодичних наукових інших держав, які входять до Організації економічного співробітництва та розвитку та/або Європейського Союзу, з наукового напряму, за яким підготовлено дисертацію здобувача; статті у наукових виданнях, включених до переліку наукових фахових видань України (замість однієї статті може бути зараховано монографію або розділ монографії, опублікованої у співавторстві). Наукова </w:t>
            </w:r>
            <w:proofErr w:type="spellStart"/>
            <w:r w:rsidRPr="001A19A1">
              <w:t>публікаціяу</w:t>
            </w:r>
            <w:proofErr w:type="spellEnd"/>
            <w:r w:rsidRPr="001A19A1">
              <w:t xml:space="preserve"> виданні, віднесеному до першого – третього </w:t>
            </w:r>
            <w:proofErr w:type="spellStart"/>
            <w:r w:rsidRPr="001A19A1">
              <w:t>квартилів</w:t>
            </w:r>
            <w:proofErr w:type="spellEnd"/>
            <w:r w:rsidRPr="001A19A1">
              <w:t xml:space="preserve"> (</w:t>
            </w:r>
            <w:r w:rsidRPr="001A19A1">
              <w:rPr>
                <w:lang w:val="en-US"/>
              </w:rPr>
              <w:t>Q</w:t>
            </w:r>
            <w:r w:rsidRPr="001A19A1">
              <w:t xml:space="preserve"> 1 –</w:t>
            </w:r>
            <w:r w:rsidRPr="001A19A1">
              <w:rPr>
                <w:lang w:val="en-US"/>
              </w:rPr>
              <w:t>Q</w:t>
            </w:r>
            <w:r w:rsidRPr="001A19A1">
              <w:t xml:space="preserve"> 3)</w:t>
            </w:r>
            <w:r w:rsidR="007A03F5" w:rsidRPr="001A19A1">
              <w:t xml:space="preserve"> </w:t>
            </w:r>
            <w:r w:rsidRPr="001A19A1">
              <w:t xml:space="preserve">відповідно до класифікації </w:t>
            </w:r>
            <w:proofErr w:type="spellStart"/>
            <w:r w:rsidRPr="001A19A1">
              <w:rPr>
                <w:lang w:val="en-US"/>
              </w:rPr>
              <w:t>SCImago</w:t>
            </w:r>
            <w:proofErr w:type="spellEnd"/>
            <w:r w:rsidR="007A03F5" w:rsidRPr="001A19A1">
              <w:t xml:space="preserve"> </w:t>
            </w:r>
            <w:r w:rsidRPr="001A19A1">
              <w:rPr>
                <w:lang w:val="en-US"/>
              </w:rPr>
              <w:t>Journal</w:t>
            </w:r>
            <w:r w:rsidR="007A03F5" w:rsidRPr="001A19A1">
              <w:t xml:space="preserve"> </w:t>
            </w:r>
            <w:r w:rsidRPr="001A19A1">
              <w:rPr>
                <w:lang w:val="en-US"/>
              </w:rPr>
              <w:t>and</w:t>
            </w:r>
            <w:r w:rsidR="007A03F5" w:rsidRPr="001A19A1">
              <w:t xml:space="preserve"> </w:t>
            </w:r>
            <w:r w:rsidRPr="001A19A1">
              <w:rPr>
                <w:lang w:val="en-US"/>
              </w:rPr>
              <w:t>Country</w:t>
            </w:r>
            <w:r w:rsidR="007A03F5" w:rsidRPr="001A19A1">
              <w:t xml:space="preserve"> </w:t>
            </w:r>
            <w:r w:rsidRPr="001A19A1">
              <w:rPr>
                <w:lang w:val="en-US"/>
              </w:rPr>
              <w:t>Rank</w:t>
            </w:r>
            <w:r w:rsidR="007A03F5" w:rsidRPr="001A19A1">
              <w:t xml:space="preserve"> </w:t>
            </w:r>
            <w:r w:rsidRPr="001A19A1">
              <w:t xml:space="preserve">або </w:t>
            </w:r>
            <w:r w:rsidRPr="001A19A1">
              <w:rPr>
                <w:lang w:val="en-US"/>
              </w:rPr>
              <w:t>Journal</w:t>
            </w:r>
            <w:r w:rsidR="007A03F5" w:rsidRPr="001A19A1">
              <w:t xml:space="preserve"> </w:t>
            </w:r>
            <w:r w:rsidRPr="001A19A1">
              <w:rPr>
                <w:lang w:val="en-US"/>
              </w:rPr>
              <w:t>Citation</w:t>
            </w:r>
            <w:r w:rsidR="007A03F5" w:rsidRPr="001A19A1">
              <w:t xml:space="preserve"> </w:t>
            </w:r>
            <w:r w:rsidRPr="001A19A1">
              <w:rPr>
                <w:lang w:val="en-US"/>
              </w:rPr>
              <w:t>Reports</w:t>
            </w:r>
            <w:r w:rsidRPr="001A19A1">
              <w:t>, прирівнюються до двох публікацій, які зараховуються як статті вперіодичних наукових інших держав, які входять до Організації економічного співробітництва та розвитку та/або Європейського Союзу.</w:t>
            </w:r>
            <w:r w:rsidR="007A03F5" w:rsidRPr="001A19A1">
              <w:t xml:space="preserve"> </w:t>
            </w:r>
            <w:r w:rsidRPr="001A19A1">
              <w:t>Основні результати дисертаційного дослідження мають також бути апробовані на міжнародних, всеукраїнських і регіональних конференціях, конгресах, симпозіумах, семінарах, круглих столах.</w:t>
            </w:r>
          </w:p>
        </w:tc>
      </w:tr>
      <w:tr w:rsidR="001F268F" w:rsidRPr="001A19A1" w:rsidTr="00130B50">
        <w:tc>
          <w:tcPr>
            <w:tcW w:w="1957" w:type="dxa"/>
            <w:shd w:val="clear" w:color="auto" w:fill="auto"/>
          </w:tcPr>
          <w:p w:rsidR="001F268F" w:rsidRPr="001A19A1" w:rsidRDefault="001F268F" w:rsidP="00130B50">
            <w:pPr>
              <w:widowControl w:val="0"/>
              <w:jc w:val="both"/>
            </w:pPr>
            <w:r w:rsidRPr="001A19A1">
              <w:lastRenderedPageBreak/>
              <w:t>Вимоги до публічного захисту</w:t>
            </w:r>
          </w:p>
        </w:tc>
        <w:tc>
          <w:tcPr>
            <w:tcW w:w="7897" w:type="dxa"/>
            <w:shd w:val="clear" w:color="auto" w:fill="auto"/>
          </w:tcPr>
          <w:p w:rsidR="001F268F" w:rsidRPr="001A19A1" w:rsidRDefault="001F268F" w:rsidP="00FB59B2">
            <w:pPr>
              <w:widowControl w:val="0"/>
              <w:ind w:firstLine="199"/>
              <w:jc w:val="both"/>
            </w:pPr>
            <w:r w:rsidRPr="001A19A1">
              <w:t xml:space="preserve">Захист дисертації здобувача наукового ступеня доктора філософії в галузі історії та археології здійснюється на основі </w:t>
            </w:r>
            <w:r w:rsidR="005D23F4" w:rsidRPr="001A19A1">
              <w:t xml:space="preserve">вимог Закону України № 1369-ІХ від 30.03.2021 р. </w:t>
            </w:r>
            <w:r w:rsidR="00462819" w:rsidRPr="001A19A1">
              <w:t>“</w:t>
            </w:r>
            <w:r w:rsidR="005D23F4" w:rsidRPr="001A19A1">
              <w:t>Про внесення змін до деяких законів України щодо врегулювання окремих питань присудження наукових ступенів та ліцензування освітньої діяльності</w:t>
            </w:r>
            <w:r w:rsidR="006815AC" w:rsidRPr="001A19A1">
              <w:t>”</w:t>
            </w:r>
            <w:r w:rsidR="005D23F4" w:rsidRPr="001A19A1">
              <w:t>,</w:t>
            </w:r>
            <w:r w:rsidR="00462819" w:rsidRPr="001A19A1">
              <w:t xml:space="preserve"> “</w:t>
            </w:r>
            <w:r w:rsidRPr="001A19A1">
              <w:t>Порядку проведення експерименту з присудження ступеня доктора філософії</w:t>
            </w:r>
            <w:r w:rsidR="006815AC" w:rsidRPr="001A19A1">
              <w:t>”</w:t>
            </w:r>
            <w:r w:rsidRPr="001A19A1">
              <w:t>, затвердженого постановою Кабінету Міністрів України 6.03.2019 р.</w:t>
            </w:r>
            <w:r w:rsidR="00EC6A4E" w:rsidRPr="001A19A1">
              <w:t xml:space="preserve"> № 167 і постанови Кабінету Міністрів України </w:t>
            </w:r>
            <w:r w:rsidR="00462819" w:rsidRPr="001A19A1">
              <w:t>“</w:t>
            </w:r>
            <w:r w:rsidR="00EC6A4E" w:rsidRPr="001A19A1">
              <w:t xml:space="preserve">Про внесення змін до постанов Кабінету міністрів України від 27 липня 2016 р. № 567 і від 6 березня 2019 р. </w:t>
            </w:r>
            <w:r w:rsidR="00CC5DB3">
              <w:br/>
            </w:r>
            <w:r w:rsidR="00EC6A4E" w:rsidRPr="001A19A1">
              <w:t>№ 167</w:t>
            </w:r>
            <w:r w:rsidR="006815AC" w:rsidRPr="001A19A1">
              <w:t>”</w:t>
            </w:r>
            <w:r w:rsidR="00EC6A4E" w:rsidRPr="001A19A1">
              <w:t xml:space="preserve"> від 21 жовтня 2020 р. № 979.</w:t>
            </w:r>
            <w:r w:rsidR="00FB59B2">
              <w:t xml:space="preserve"> </w:t>
            </w:r>
            <w:r w:rsidRPr="001A19A1">
              <w:t xml:space="preserve">Відбувається прилюдно на відкритому засіданні разової спеціалізованої вченої ради. Захист дисертації повинен мати характер відкритої наукової дискусії, в якій обов’язково беруть участь голова та члени ради, а також за бажанням присутні на засіданні. Під час захисту відповідно до законодавства радою забезпечується </w:t>
            </w:r>
            <w:proofErr w:type="spellStart"/>
            <w:r w:rsidRPr="001A19A1">
              <w:t>аудіофіксація</w:t>
            </w:r>
            <w:proofErr w:type="spellEnd"/>
            <w:r w:rsidRPr="001A19A1">
              <w:t xml:space="preserve"> (запис фонограми) та </w:t>
            </w:r>
            <w:proofErr w:type="spellStart"/>
            <w:r w:rsidRPr="001A19A1">
              <w:t>відеофіксація</w:t>
            </w:r>
            <w:proofErr w:type="spellEnd"/>
            <w:r w:rsidRPr="001A19A1">
              <w:t>. Запис (звукозапис, відеозапис) такого засідання ради о</w:t>
            </w:r>
            <w:r w:rsidR="00787E21">
              <w:t xml:space="preserve">прилюднюється на офіційному </w:t>
            </w:r>
            <w:proofErr w:type="spellStart"/>
            <w:r w:rsidR="00787E21">
              <w:t>веб</w:t>
            </w:r>
            <w:r w:rsidRPr="001A19A1">
              <w:t>сайті</w:t>
            </w:r>
            <w:proofErr w:type="spellEnd"/>
            <w:r w:rsidRPr="001A19A1">
              <w:t xml:space="preserve"> закладу вищої освіти (наукової установи) не пізніше наступного робочого дня з дати проведення засідання та з</w:t>
            </w:r>
            <w:r w:rsidR="00787E21">
              <w:t xml:space="preserve">берігається на відповідному </w:t>
            </w:r>
            <w:proofErr w:type="spellStart"/>
            <w:r w:rsidR="00787E21">
              <w:t>веб</w:t>
            </w:r>
            <w:r w:rsidRPr="001A19A1">
              <w:t>сайті</w:t>
            </w:r>
            <w:proofErr w:type="spellEnd"/>
            <w:r w:rsidRPr="001A19A1">
              <w:t xml:space="preserve"> не менше трьох місяців з дати набрання чинності наказом закладу вищої освіти (наукової установи) про видачу здобувачеві диплома доктора філософії.</w:t>
            </w:r>
          </w:p>
        </w:tc>
      </w:tr>
    </w:tbl>
    <w:p w:rsidR="00035EBA" w:rsidRDefault="00035EBA" w:rsidP="001F268F"/>
    <w:p w:rsidR="00035EBA" w:rsidRDefault="00035EBA">
      <w:pPr>
        <w:spacing w:after="160" w:line="259" w:lineRule="auto"/>
      </w:pPr>
      <w:r>
        <w:br w:type="page"/>
      </w:r>
    </w:p>
    <w:p w:rsidR="0064222B" w:rsidRPr="001A19A1" w:rsidRDefault="0064222B" w:rsidP="0064222B">
      <w:pPr>
        <w:widowControl w:val="0"/>
        <w:tabs>
          <w:tab w:val="left" w:pos="370"/>
        </w:tabs>
        <w:jc w:val="center"/>
        <w:rPr>
          <w:b/>
          <w:bCs/>
          <w:sz w:val="28"/>
          <w:szCs w:val="28"/>
        </w:rPr>
      </w:pPr>
      <w:r w:rsidRPr="001A19A1">
        <w:rPr>
          <w:b/>
          <w:bCs/>
          <w:sz w:val="28"/>
          <w:szCs w:val="28"/>
        </w:rPr>
        <w:lastRenderedPageBreak/>
        <w:t>4. Матриця відповідності програмних компетентностей</w:t>
      </w:r>
    </w:p>
    <w:p w:rsidR="0064222B" w:rsidRPr="001A19A1" w:rsidRDefault="0064222B" w:rsidP="0064222B">
      <w:pPr>
        <w:widowControl w:val="0"/>
        <w:tabs>
          <w:tab w:val="left" w:pos="370"/>
        </w:tabs>
        <w:jc w:val="center"/>
        <w:rPr>
          <w:b/>
          <w:bCs/>
          <w:sz w:val="28"/>
          <w:szCs w:val="28"/>
        </w:rPr>
      </w:pPr>
      <w:r w:rsidRPr="001A19A1">
        <w:rPr>
          <w:b/>
          <w:bCs/>
          <w:sz w:val="28"/>
          <w:szCs w:val="28"/>
        </w:rPr>
        <w:t>компонентам освітньо-професійної програми</w:t>
      </w:r>
    </w:p>
    <w:p w:rsidR="0064222B" w:rsidRPr="001A19A1" w:rsidRDefault="0064222B" w:rsidP="0064222B">
      <w:pPr>
        <w:tabs>
          <w:tab w:val="left" w:pos="660"/>
        </w:tabs>
        <w:spacing w:line="360" w:lineRule="auto"/>
        <w:ind w:right="20"/>
        <w:jc w:val="center"/>
        <w:rPr>
          <w:sz w:val="28"/>
          <w:szCs w:val="28"/>
          <w:lang w:eastAsia="ru-RU"/>
        </w:rPr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67"/>
        <w:gridCol w:w="708"/>
        <w:gridCol w:w="709"/>
        <w:gridCol w:w="709"/>
        <w:gridCol w:w="850"/>
        <w:gridCol w:w="851"/>
        <w:gridCol w:w="850"/>
      </w:tblGrid>
      <w:tr w:rsidR="001A19A1" w:rsidRPr="001A19A1" w:rsidTr="005D60DA">
        <w:trPr>
          <w:cantSplit/>
          <w:trHeight w:val="2124"/>
        </w:trPr>
        <w:tc>
          <w:tcPr>
            <w:tcW w:w="3687" w:type="dxa"/>
            <w:tcBorders>
              <w:tl2br w:val="single" w:sz="4" w:space="0" w:color="auto"/>
            </w:tcBorders>
          </w:tcPr>
          <w:p w:rsidR="0064222B" w:rsidRPr="001A19A1" w:rsidRDefault="0064222B" w:rsidP="005D60DA">
            <w:pPr>
              <w:widowControl w:val="0"/>
              <w:tabs>
                <w:tab w:val="left" w:pos="1260"/>
              </w:tabs>
              <w:jc w:val="center"/>
              <w:rPr>
                <w:bCs/>
                <w:sz w:val="20"/>
                <w:szCs w:val="20"/>
              </w:rPr>
            </w:pPr>
          </w:p>
          <w:p w:rsidR="0064222B" w:rsidRPr="001A19A1" w:rsidRDefault="001B44FD" w:rsidP="005D60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Компоненти ОНП</w:t>
            </w:r>
          </w:p>
          <w:p w:rsidR="0064222B" w:rsidRPr="001A19A1" w:rsidRDefault="0064222B" w:rsidP="005D60DA">
            <w:pPr>
              <w:jc w:val="center"/>
              <w:rPr>
                <w:sz w:val="20"/>
                <w:szCs w:val="20"/>
              </w:rPr>
            </w:pPr>
          </w:p>
          <w:p w:rsidR="0064222B" w:rsidRDefault="0064222B" w:rsidP="005D60DA">
            <w:pPr>
              <w:jc w:val="center"/>
              <w:rPr>
                <w:b/>
                <w:sz w:val="20"/>
                <w:szCs w:val="20"/>
              </w:rPr>
            </w:pPr>
          </w:p>
          <w:p w:rsidR="002E1C52" w:rsidRDefault="002E1C52" w:rsidP="005D60DA">
            <w:pPr>
              <w:jc w:val="center"/>
              <w:rPr>
                <w:b/>
                <w:sz w:val="20"/>
                <w:szCs w:val="20"/>
              </w:rPr>
            </w:pPr>
          </w:p>
          <w:p w:rsidR="002E1C52" w:rsidRPr="001A19A1" w:rsidRDefault="002E1C52" w:rsidP="005D60DA">
            <w:pPr>
              <w:jc w:val="center"/>
              <w:rPr>
                <w:b/>
                <w:sz w:val="20"/>
                <w:szCs w:val="20"/>
              </w:rPr>
            </w:pPr>
          </w:p>
          <w:p w:rsidR="0064222B" w:rsidRPr="001A19A1" w:rsidRDefault="0064222B" w:rsidP="005D60DA">
            <w:pPr>
              <w:jc w:val="center"/>
              <w:rPr>
                <w:b/>
                <w:sz w:val="20"/>
                <w:szCs w:val="20"/>
              </w:rPr>
            </w:pPr>
            <w:r w:rsidRPr="001A19A1">
              <w:rPr>
                <w:b/>
                <w:sz w:val="20"/>
                <w:szCs w:val="20"/>
              </w:rPr>
              <w:t>Програмні</w:t>
            </w:r>
          </w:p>
          <w:p w:rsidR="0064222B" w:rsidRPr="001A19A1" w:rsidRDefault="0064222B" w:rsidP="005D60DA">
            <w:pPr>
              <w:jc w:val="center"/>
              <w:rPr>
                <w:sz w:val="20"/>
                <w:szCs w:val="20"/>
              </w:rPr>
            </w:pPr>
            <w:r w:rsidRPr="001A19A1">
              <w:rPr>
                <w:b/>
                <w:sz w:val="20"/>
                <w:szCs w:val="20"/>
              </w:rPr>
              <w:t>компетентності</w:t>
            </w:r>
          </w:p>
        </w:tc>
        <w:tc>
          <w:tcPr>
            <w:tcW w:w="567" w:type="dxa"/>
            <w:textDirection w:val="btLr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ООК 01</w:t>
            </w:r>
          </w:p>
        </w:tc>
        <w:tc>
          <w:tcPr>
            <w:tcW w:w="708" w:type="dxa"/>
            <w:textDirection w:val="btLr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ООК 02</w:t>
            </w:r>
          </w:p>
        </w:tc>
        <w:tc>
          <w:tcPr>
            <w:tcW w:w="709" w:type="dxa"/>
            <w:textDirection w:val="btLr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ООК 03</w:t>
            </w:r>
          </w:p>
        </w:tc>
        <w:tc>
          <w:tcPr>
            <w:tcW w:w="709" w:type="dxa"/>
            <w:textDirection w:val="btLr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ООК 04</w:t>
            </w:r>
          </w:p>
        </w:tc>
        <w:tc>
          <w:tcPr>
            <w:tcW w:w="850" w:type="dxa"/>
            <w:textDirection w:val="btLr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ООК 05</w:t>
            </w:r>
          </w:p>
        </w:tc>
        <w:tc>
          <w:tcPr>
            <w:tcW w:w="851" w:type="dxa"/>
            <w:textDirection w:val="btLr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ООК 06</w:t>
            </w:r>
          </w:p>
        </w:tc>
        <w:tc>
          <w:tcPr>
            <w:tcW w:w="850" w:type="dxa"/>
            <w:textDirection w:val="btLr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ООК 07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ЗК 01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</w:tcPr>
          <w:p w:rsidR="0064222B" w:rsidRPr="001A19A1" w:rsidRDefault="00A019C3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ЗК 02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ЗК 03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ЗК 04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ЗК 05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ЗК 06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ЗК 07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ЗК 08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</w:tr>
      <w:tr w:rsidR="001A19A1" w:rsidRPr="001A19A1" w:rsidTr="005D60DA">
        <w:trPr>
          <w:trHeight w:val="70"/>
        </w:trPr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ЗК 09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</w:tr>
      <w:tr w:rsidR="001A19A1" w:rsidRPr="001A19A1" w:rsidTr="005D60DA">
        <w:trPr>
          <w:trHeight w:val="70"/>
        </w:trPr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ЗК 10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СК 01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СК 02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СК 03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СК 04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СК 05</w:t>
            </w:r>
          </w:p>
        </w:tc>
        <w:tc>
          <w:tcPr>
            <w:tcW w:w="567" w:type="dxa"/>
          </w:tcPr>
          <w:p w:rsidR="0064222B" w:rsidRPr="001A19A1" w:rsidRDefault="0064222B" w:rsidP="00A019C3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EF552C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A19A1">
              <w:rPr>
                <w:b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СК 06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СК 07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СК 08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A19A1">
              <w:rPr>
                <w:b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СК 09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СК 10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СК 11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1A19A1" w:rsidRPr="001A19A1" w:rsidTr="005D60DA">
        <w:trPr>
          <w:trHeight w:val="70"/>
        </w:trPr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СК 12</w:t>
            </w:r>
          </w:p>
        </w:tc>
        <w:tc>
          <w:tcPr>
            <w:tcW w:w="567" w:type="dxa"/>
          </w:tcPr>
          <w:p w:rsidR="0064222B" w:rsidRPr="001A19A1" w:rsidRDefault="0064222B" w:rsidP="00A019C3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A019C3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A019C3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53084" w:rsidRDefault="00753084" w:rsidP="0064222B">
      <w:pPr>
        <w:widowControl w:val="0"/>
        <w:tabs>
          <w:tab w:val="left" w:pos="958"/>
        </w:tabs>
        <w:ind w:left="357" w:right="23"/>
        <w:rPr>
          <w:b/>
          <w:bCs/>
          <w:sz w:val="28"/>
          <w:szCs w:val="28"/>
        </w:rPr>
      </w:pPr>
    </w:p>
    <w:p w:rsidR="00753084" w:rsidRDefault="00753084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4222B" w:rsidRPr="001A19A1" w:rsidRDefault="0064222B" w:rsidP="0064222B">
      <w:pPr>
        <w:widowControl w:val="0"/>
        <w:tabs>
          <w:tab w:val="left" w:pos="958"/>
        </w:tabs>
        <w:ind w:left="357" w:right="23"/>
        <w:rPr>
          <w:b/>
          <w:bCs/>
          <w:sz w:val="28"/>
          <w:szCs w:val="28"/>
        </w:rPr>
      </w:pPr>
      <w:r w:rsidRPr="001A19A1">
        <w:rPr>
          <w:b/>
          <w:bCs/>
          <w:sz w:val="28"/>
          <w:szCs w:val="28"/>
        </w:rPr>
        <w:lastRenderedPageBreak/>
        <w:t xml:space="preserve">5. Матриця забезпечення програмних результатів навчання </w:t>
      </w:r>
    </w:p>
    <w:p w:rsidR="0064222B" w:rsidRPr="001A19A1" w:rsidRDefault="0064222B" w:rsidP="0064222B">
      <w:pPr>
        <w:widowControl w:val="0"/>
        <w:tabs>
          <w:tab w:val="left" w:pos="958"/>
        </w:tabs>
        <w:ind w:left="357" w:right="23"/>
        <w:rPr>
          <w:b/>
          <w:bCs/>
          <w:sz w:val="28"/>
          <w:szCs w:val="28"/>
        </w:rPr>
      </w:pPr>
      <w:r w:rsidRPr="001A19A1">
        <w:rPr>
          <w:b/>
          <w:bCs/>
          <w:sz w:val="28"/>
          <w:szCs w:val="28"/>
        </w:rPr>
        <w:t>відповідними компонентами освітньо-професійної програми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67"/>
        <w:gridCol w:w="708"/>
        <w:gridCol w:w="709"/>
        <w:gridCol w:w="709"/>
        <w:gridCol w:w="850"/>
        <w:gridCol w:w="851"/>
        <w:gridCol w:w="850"/>
      </w:tblGrid>
      <w:tr w:rsidR="001A19A1" w:rsidRPr="001A19A1" w:rsidTr="005D60DA">
        <w:trPr>
          <w:cantSplit/>
          <w:trHeight w:val="2124"/>
        </w:trPr>
        <w:tc>
          <w:tcPr>
            <w:tcW w:w="3687" w:type="dxa"/>
            <w:tcBorders>
              <w:tl2br w:val="single" w:sz="4" w:space="0" w:color="auto"/>
            </w:tcBorders>
          </w:tcPr>
          <w:p w:rsidR="0064222B" w:rsidRPr="001A19A1" w:rsidRDefault="0064222B" w:rsidP="005D60DA">
            <w:pPr>
              <w:widowControl w:val="0"/>
              <w:tabs>
                <w:tab w:val="left" w:pos="1260"/>
              </w:tabs>
              <w:jc w:val="center"/>
              <w:rPr>
                <w:bCs/>
                <w:sz w:val="20"/>
                <w:szCs w:val="20"/>
              </w:rPr>
            </w:pPr>
          </w:p>
          <w:p w:rsidR="00835455" w:rsidRPr="001A19A1" w:rsidRDefault="0064222B" w:rsidP="00835455">
            <w:pPr>
              <w:jc w:val="center"/>
              <w:rPr>
                <w:b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 xml:space="preserve">      </w:t>
            </w:r>
            <w:r w:rsidR="00835455">
              <w:rPr>
                <w:b/>
                <w:bCs/>
                <w:sz w:val="20"/>
                <w:szCs w:val="20"/>
              </w:rPr>
              <w:t>Компоненти ОНП</w:t>
            </w:r>
          </w:p>
          <w:p w:rsidR="0064222B" w:rsidRPr="001A19A1" w:rsidRDefault="0064222B" w:rsidP="005D60DA">
            <w:pPr>
              <w:rPr>
                <w:sz w:val="20"/>
                <w:szCs w:val="20"/>
              </w:rPr>
            </w:pPr>
          </w:p>
          <w:p w:rsidR="0064222B" w:rsidRPr="001A19A1" w:rsidRDefault="0064222B" w:rsidP="005D60DA">
            <w:pPr>
              <w:rPr>
                <w:b/>
                <w:sz w:val="20"/>
                <w:szCs w:val="20"/>
              </w:rPr>
            </w:pPr>
          </w:p>
          <w:p w:rsidR="0064222B" w:rsidRPr="001A19A1" w:rsidRDefault="0064222B" w:rsidP="005D60DA">
            <w:pPr>
              <w:rPr>
                <w:b/>
                <w:sz w:val="20"/>
                <w:szCs w:val="20"/>
              </w:rPr>
            </w:pPr>
          </w:p>
          <w:p w:rsidR="0064222B" w:rsidRPr="001A19A1" w:rsidRDefault="0064222B" w:rsidP="005D60DA">
            <w:pPr>
              <w:rPr>
                <w:b/>
                <w:sz w:val="20"/>
                <w:szCs w:val="20"/>
              </w:rPr>
            </w:pPr>
            <w:r w:rsidRPr="001A19A1">
              <w:rPr>
                <w:b/>
                <w:sz w:val="20"/>
                <w:szCs w:val="20"/>
              </w:rPr>
              <w:t xml:space="preserve">Програмні </w:t>
            </w:r>
          </w:p>
          <w:p w:rsidR="0064222B" w:rsidRPr="001A19A1" w:rsidRDefault="0064222B" w:rsidP="005D60DA">
            <w:pPr>
              <w:rPr>
                <w:b/>
                <w:sz w:val="20"/>
                <w:szCs w:val="20"/>
              </w:rPr>
            </w:pPr>
            <w:r w:rsidRPr="001A19A1">
              <w:rPr>
                <w:b/>
                <w:sz w:val="20"/>
                <w:szCs w:val="20"/>
              </w:rPr>
              <w:t xml:space="preserve">результати </w:t>
            </w:r>
          </w:p>
          <w:p w:rsidR="0064222B" w:rsidRPr="001A19A1" w:rsidRDefault="0064222B" w:rsidP="005D60DA">
            <w:pPr>
              <w:rPr>
                <w:sz w:val="20"/>
                <w:szCs w:val="20"/>
              </w:rPr>
            </w:pPr>
            <w:r w:rsidRPr="001A19A1">
              <w:rPr>
                <w:b/>
                <w:sz w:val="20"/>
                <w:szCs w:val="20"/>
              </w:rPr>
              <w:t>навчання</w:t>
            </w:r>
          </w:p>
          <w:p w:rsidR="0064222B" w:rsidRPr="001A19A1" w:rsidRDefault="0064222B" w:rsidP="005D60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ООК 01</w:t>
            </w:r>
          </w:p>
        </w:tc>
        <w:tc>
          <w:tcPr>
            <w:tcW w:w="708" w:type="dxa"/>
            <w:textDirection w:val="btLr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ООК 02</w:t>
            </w:r>
          </w:p>
        </w:tc>
        <w:tc>
          <w:tcPr>
            <w:tcW w:w="709" w:type="dxa"/>
            <w:textDirection w:val="btLr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ООК 03</w:t>
            </w:r>
          </w:p>
        </w:tc>
        <w:tc>
          <w:tcPr>
            <w:tcW w:w="709" w:type="dxa"/>
            <w:textDirection w:val="btLr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ООК 04</w:t>
            </w:r>
          </w:p>
        </w:tc>
        <w:tc>
          <w:tcPr>
            <w:tcW w:w="850" w:type="dxa"/>
            <w:textDirection w:val="btLr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ООК 05</w:t>
            </w:r>
          </w:p>
        </w:tc>
        <w:tc>
          <w:tcPr>
            <w:tcW w:w="851" w:type="dxa"/>
            <w:textDirection w:val="btLr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ООК 06</w:t>
            </w:r>
          </w:p>
        </w:tc>
        <w:tc>
          <w:tcPr>
            <w:tcW w:w="850" w:type="dxa"/>
            <w:textDirection w:val="btLr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ООК 07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ПРН 01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ПРН 02</w:t>
            </w:r>
          </w:p>
        </w:tc>
        <w:tc>
          <w:tcPr>
            <w:tcW w:w="567" w:type="dxa"/>
          </w:tcPr>
          <w:p w:rsidR="0064222B" w:rsidRPr="001A19A1" w:rsidRDefault="0064222B" w:rsidP="00DC343F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A19A1">
              <w:rPr>
                <w:b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ПРН 03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ПРН 04</w:t>
            </w:r>
          </w:p>
        </w:tc>
        <w:tc>
          <w:tcPr>
            <w:tcW w:w="567" w:type="dxa"/>
          </w:tcPr>
          <w:p w:rsidR="0064222B" w:rsidRPr="001A19A1" w:rsidRDefault="009D2929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ПРН 05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ПРН 06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ПРН 07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ПРН 08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ПРН 09</w:t>
            </w:r>
          </w:p>
        </w:tc>
        <w:tc>
          <w:tcPr>
            <w:tcW w:w="567" w:type="dxa"/>
          </w:tcPr>
          <w:p w:rsidR="0064222B" w:rsidRPr="001A19A1" w:rsidRDefault="009D2929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ПРН 10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A19A1">
              <w:rPr>
                <w:b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ПРН 11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ПРН 12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ПРН 13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DC343F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A19A1">
              <w:rPr>
                <w:b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ПРН 14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A19A1">
              <w:rPr>
                <w:b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ПРН 15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ПРН 16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ПРН 17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ПРН 18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ПРН 19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1A19A1" w:rsidRPr="001A19A1" w:rsidTr="005D60DA">
        <w:tc>
          <w:tcPr>
            <w:tcW w:w="3687" w:type="dxa"/>
            <w:vAlign w:val="center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ПРН 20</w:t>
            </w:r>
          </w:p>
        </w:tc>
        <w:tc>
          <w:tcPr>
            <w:tcW w:w="567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A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2B" w:rsidRPr="001A19A1" w:rsidRDefault="0064222B" w:rsidP="005D60DA">
            <w:pPr>
              <w:widowControl w:val="0"/>
              <w:tabs>
                <w:tab w:val="left" w:pos="37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4222B" w:rsidRPr="001A19A1" w:rsidRDefault="0064222B"/>
    <w:sectPr w:rsidR="0064222B" w:rsidRPr="001A19A1" w:rsidSect="00216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Droid Sans Fallback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7129622"/>
    <w:lvl w:ilvl="0">
      <w:numFmt w:val="bullet"/>
      <w:lvlText w:val="*"/>
      <w:lvlJc w:val="left"/>
    </w:lvl>
  </w:abstractNum>
  <w:abstractNum w:abstractNumId="1" w15:restartNumberingAfterBreak="0">
    <w:nsid w:val="005D1E38"/>
    <w:multiLevelType w:val="hybridMultilevel"/>
    <w:tmpl w:val="8E1C51D2"/>
    <w:lvl w:ilvl="0" w:tplc="2DB041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08F2B7B"/>
    <w:multiLevelType w:val="hybridMultilevel"/>
    <w:tmpl w:val="A580C7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17E701F"/>
    <w:multiLevelType w:val="hybridMultilevel"/>
    <w:tmpl w:val="C2A4A19C"/>
    <w:lvl w:ilvl="0" w:tplc="46C8C3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4FCF986">
      <w:start w:val="5"/>
      <w:numFmt w:val="bullet"/>
      <w:lvlText w:val="-"/>
      <w:lvlJc w:val="left"/>
      <w:pPr>
        <w:ind w:left="1800" w:hanging="360"/>
      </w:pPr>
      <w:rPr>
        <w:rFonts w:ascii="Calibri Light" w:eastAsia="Calibri" w:hAnsi="Calibri Light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1E4250D"/>
    <w:multiLevelType w:val="hybridMultilevel"/>
    <w:tmpl w:val="5DD05744"/>
    <w:lvl w:ilvl="0" w:tplc="568835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F1401"/>
    <w:multiLevelType w:val="hybridMultilevel"/>
    <w:tmpl w:val="EFF07C06"/>
    <w:lvl w:ilvl="0" w:tplc="CF8CB0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25DD7"/>
    <w:multiLevelType w:val="hybridMultilevel"/>
    <w:tmpl w:val="9A0C6C28"/>
    <w:lvl w:ilvl="0" w:tplc="DD2C8F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2E4CF5"/>
    <w:multiLevelType w:val="hybridMultilevel"/>
    <w:tmpl w:val="AB08020C"/>
    <w:lvl w:ilvl="0" w:tplc="2C6EF912">
      <w:start w:val="4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950DA"/>
    <w:multiLevelType w:val="multilevel"/>
    <w:tmpl w:val="0EBC90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C845ED"/>
    <w:multiLevelType w:val="hybridMultilevel"/>
    <w:tmpl w:val="91A8504A"/>
    <w:lvl w:ilvl="0" w:tplc="76980E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7624F"/>
    <w:multiLevelType w:val="hybridMultilevel"/>
    <w:tmpl w:val="A9EADFC2"/>
    <w:lvl w:ilvl="0" w:tplc="E4AAD0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E73BFF"/>
    <w:multiLevelType w:val="hybridMultilevel"/>
    <w:tmpl w:val="EC588916"/>
    <w:lvl w:ilvl="0" w:tplc="5C0C92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12" w15:restartNumberingAfterBreak="0">
    <w:nsid w:val="1DE5192B"/>
    <w:multiLevelType w:val="hybridMultilevel"/>
    <w:tmpl w:val="87683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06743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308AC"/>
    <w:multiLevelType w:val="hybridMultilevel"/>
    <w:tmpl w:val="2C0E6196"/>
    <w:lvl w:ilvl="0" w:tplc="0C161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112976"/>
    <w:multiLevelType w:val="hybridMultilevel"/>
    <w:tmpl w:val="A378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C44BD"/>
    <w:multiLevelType w:val="hybridMultilevel"/>
    <w:tmpl w:val="F77C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E46D3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A2328"/>
    <w:multiLevelType w:val="hybridMultilevel"/>
    <w:tmpl w:val="19A0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44D7A"/>
    <w:multiLevelType w:val="hybridMultilevel"/>
    <w:tmpl w:val="1C625858"/>
    <w:lvl w:ilvl="0" w:tplc="DD2C8F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55B26"/>
    <w:multiLevelType w:val="hybridMultilevel"/>
    <w:tmpl w:val="F6F83EA4"/>
    <w:lvl w:ilvl="0" w:tplc="A10A97EE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E5269"/>
    <w:multiLevelType w:val="hybridMultilevel"/>
    <w:tmpl w:val="9754E1B8"/>
    <w:lvl w:ilvl="0" w:tplc="0422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1C736B4"/>
    <w:multiLevelType w:val="multilevel"/>
    <w:tmpl w:val="1C625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363D7"/>
    <w:multiLevelType w:val="hybridMultilevel"/>
    <w:tmpl w:val="0EBC90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F44179"/>
    <w:multiLevelType w:val="hybridMultilevel"/>
    <w:tmpl w:val="0078736A"/>
    <w:lvl w:ilvl="0" w:tplc="542449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71A83"/>
    <w:multiLevelType w:val="hybridMultilevel"/>
    <w:tmpl w:val="1D64F4A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CE5007"/>
    <w:multiLevelType w:val="hybridMultilevel"/>
    <w:tmpl w:val="74347A7A"/>
    <w:lvl w:ilvl="0" w:tplc="5C0C920C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C161558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02027EB"/>
    <w:multiLevelType w:val="hybridMultilevel"/>
    <w:tmpl w:val="5D4A6974"/>
    <w:lvl w:ilvl="0" w:tplc="9CD40A5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431EEC"/>
    <w:multiLevelType w:val="hybridMultilevel"/>
    <w:tmpl w:val="87206BBA"/>
    <w:lvl w:ilvl="0" w:tplc="54244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91774"/>
    <w:multiLevelType w:val="hybridMultilevel"/>
    <w:tmpl w:val="28AA80DC"/>
    <w:lvl w:ilvl="0" w:tplc="F6C0C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66F18"/>
    <w:multiLevelType w:val="hybridMultilevel"/>
    <w:tmpl w:val="85E4E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287162"/>
    <w:multiLevelType w:val="multilevel"/>
    <w:tmpl w:val="EA98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FA7546A"/>
    <w:multiLevelType w:val="hybridMultilevel"/>
    <w:tmpl w:val="393AE514"/>
    <w:lvl w:ilvl="0" w:tplc="06868B22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9136F"/>
    <w:multiLevelType w:val="hybridMultilevel"/>
    <w:tmpl w:val="3B860228"/>
    <w:lvl w:ilvl="0" w:tplc="9FC48F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D2B88"/>
    <w:multiLevelType w:val="hybridMultilevel"/>
    <w:tmpl w:val="3E8C0B60"/>
    <w:lvl w:ilvl="0" w:tplc="E4BE00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60E4"/>
    <w:multiLevelType w:val="hybridMultilevel"/>
    <w:tmpl w:val="C698608A"/>
    <w:lvl w:ilvl="0" w:tplc="B1F217C8">
      <w:start w:val="1"/>
      <w:numFmt w:val="bullet"/>
      <w:lvlText w:val="-"/>
      <w:lvlJc w:val="left"/>
      <w:pPr>
        <w:ind w:left="1168" w:hanging="360"/>
      </w:pPr>
      <w:rPr>
        <w:rFonts w:ascii="Symbol" w:hAnsi="Symbol" w:hint="default"/>
      </w:rPr>
    </w:lvl>
    <w:lvl w:ilvl="1" w:tplc="6EAC248C">
      <w:numFmt w:val="bullet"/>
      <w:lvlText w:val="–"/>
      <w:lvlJc w:val="left"/>
      <w:pPr>
        <w:ind w:left="1888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5" w15:restartNumberingAfterBreak="0">
    <w:nsid w:val="6BA91134"/>
    <w:multiLevelType w:val="multilevel"/>
    <w:tmpl w:val="0EE024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71081920"/>
    <w:multiLevelType w:val="hybridMultilevel"/>
    <w:tmpl w:val="8788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4061F"/>
    <w:multiLevelType w:val="hybridMultilevel"/>
    <w:tmpl w:val="E9C2580C"/>
    <w:lvl w:ilvl="0" w:tplc="54244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5362C"/>
    <w:multiLevelType w:val="multilevel"/>
    <w:tmpl w:val="0EE024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79EB7D04"/>
    <w:multiLevelType w:val="multilevel"/>
    <w:tmpl w:val="AF5A8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AE5632E"/>
    <w:multiLevelType w:val="hybridMultilevel"/>
    <w:tmpl w:val="4F84E2B0"/>
    <w:lvl w:ilvl="0" w:tplc="1EB8B93C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4"/>
  </w:num>
  <w:num w:numId="3">
    <w:abstractNumId w:val="41"/>
  </w:num>
  <w:num w:numId="4">
    <w:abstractNumId w:val="10"/>
  </w:num>
  <w:num w:numId="5">
    <w:abstractNumId w:val="2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7">
    <w:abstractNumId w:val="11"/>
  </w:num>
  <w:num w:numId="8">
    <w:abstractNumId w:val="22"/>
  </w:num>
  <w:num w:numId="9">
    <w:abstractNumId w:val="8"/>
  </w:num>
  <w:num w:numId="10">
    <w:abstractNumId w:val="6"/>
  </w:num>
  <w:num w:numId="11">
    <w:abstractNumId w:val="2"/>
  </w:num>
  <w:num w:numId="12">
    <w:abstractNumId w:val="18"/>
  </w:num>
  <w:num w:numId="13">
    <w:abstractNumId w:val="21"/>
  </w:num>
  <w:num w:numId="14">
    <w:abstractNumId w:val="23"/>
  </w:num>
  <w:num w:numId="15">
    <w:abstractNumId w:val="26"/>
  </w:num>
  <w:num w:numId="16">
    <w:abstractNumId w:val="38"/>
  </w:num>
  <w:num w:numId="17">
    <w:abstractNumId w:val="13"/>
  </w:num>
  <w:num w:numId="18">
    <w:abstractNumId w:val="3"/>
  </w:num>
  <w:num w:numId="19">
    <w:abstractNumId w:val="20"/>
  </w:num>
  <w:num w:numId="20">
    <w:abstractNumId w:val="4"/>
  </w:num>
  <w:num w:numId="21">
    <w:abstractNumId w:val="28"/>
  </w:num>
  <w:num w:numId="22">
    <w:abstractNumId w:val="12"/>
  </w:num>
  <w:num w:numId="23">
    <w:abstractNumId w:val="27"/>
  </w:num>
  <w:num w:numId="24">
    <w:abstractNumId w:val="37"/>
  </w:num>
  <w:num w:numId="25">
    <w:abstractNumId w:val="5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5"/>
  </w:num>
  <w:num w:numId="29">
    <w:abstractNumId w:val="1"/>
  </w:num>
  <w:num w:numId="30">
    <w:abstractNumId w:val="19"/>
  </w:num>
  <w:num w:numId="31">
    <w:abstractNumId w:val="33"/>
  </w:num>
  <w:num w:numId="32">
    <w:abstractNumId w:val="16"/>
  </w:num>
  <w:num w:numId="33">
    <w:abstractNumId w:val="2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1"/>
  </w:num>
  <w:num w:numId="37">
    <w:abstractNumId w:val="7"/>
  </w:num>
  <w:num w:numId="38">
    <w:abstractNumId w:val="9"/>
  </w:num>
  <w:num w:numId="39">
    <w:abstractNumId w:val="15"/>
  </w:num>
  <w:num w:numId="40">
    <w:abstractNumId w:val="17"/>
  </w:num>
  <w:num w:numId="41">
    <w:abstractNumId w:val="36"/>
  </w:num>
  <w:num w:numId="42">
    <w:abstractNumId w:val="3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8F"/>
    <w:rsid w:val="00012185"/>
    <w:rsid w:val="000125ED"/>
    <w:rsid w:val="00021DAC"/>
    <w:rsid w:val="000259A4"/>
    <w:rsid w:val="00035EBA"/>
    <w:rsid w:val="00075399"/>
    <w:rsid w:val="000B1355"/>
    <w:rsid w:val="000C2847"/>
    <w:rsid w:val="000D0ED7"/>
    <w:rsid w:val="000D1173"/>
    <w:rsid w:val="000F488B"/>
    <w:rsid w:val="00130B50"/>
    <w:rsid w:val="001429BC"/>
    <w:rsid w:val="0016421D"/>
    <w:rsid w:val="0017077D"/>
    <w:rsid w:val="00177E66"/>
    <w:rsid w:val="00180DB4"/>
    <w:rsid w:val="001A19A1"/>
    <w:rsid w:val="001A2451"/>
    <w:rsid w:val="001A7FE8"/>
    <w:rsid w:val="001B44FD"/>
    <w:rsid w:val="001D0322"/>
    <w:rsid w:val="001D6D9A"/>
    <w:rsid w:val="001F1A1A"/>
    <w:rsid w:val="001F268F"/>
    <w:rsid w:val="001F6981"/>
    <w:rsid w:val="002072EA"/>
    <w:rsid w:val="0021609C"/>
    <w:rsid w:val="002162EC"/>
    <w:rsid w:val="0024718F"/>
    <w:rsid w:val="00260BF7"/>
    <w:rsid w:val="00285AE9"/>
    <w:rsid w:val="00293629"/>
    <w:rsid w:val="00293E6E"/>
    <w:rsid w:val="002A28FB"/>
    <w:rsid w:val="002B16AB"/>
    <w:rsid w:val="002E1C52"/>
    <w:rsid w:val="002F762E"/>
    <w:rsid w:val="00310614"/>
    <w:rsid w:val="00341ADB"/>
    <w:rsid w:val="003909A4"/>
    <w:rsid w:val="003A24DA"/>
    <w:rsid w:val="003B4166"/>
    <w:rsid w:val="003B6927"/>
    <w:rsid w:val="003D25D6"/>
    <w:rsid w:val="003D4F26"/>
    <w:rsid w:val="003F6828"/>
    <w:rsid w:val="00416BF5"/>
    <w:rsid w:val="00435B9B"/>
    <w:rsid w:val="00445FBD"/>
    <w:rsid w:val="00462819"/>
    <w:rsid w:val="00470D0C"/>
    <w:rsid w:val="00483A64"/>
    <w:rsid w:val="004A4252"/>
    <w:rsid w:val="004C5EE4"/>
    <w:rsid w:val="004D7F73"/>
    <w:rsid w:val="004F79CD"/>
    <w:rsid w:val="005433F6"/>
    <w:rsid w:val="0058344C"/>
    <w:rsid w:val="0058399D"/>
    <w:rsid w:val="00590428"/>
    <w:rsid w:val="005B4FC0"/>
    <w:rsid w:val="005C5755"/>
    <w:rsid w:val="005D23F4"/>
    <w:rsid w:val="005D60DA"/>
    <w:rsid w:val="005F0A25"/>
    <w:rsid w:val="005F4567"/>
    <w:rsid w:val="006218B1"/>
    <w:rsid w:val="00633148"/>
    <w:rsid w:val="0064222B"/>
    <w:rsid w:val="006467A9"/>
    <w:rsid w:val="00664003"/>
    <w:rsid w:val="006815AC"/>
    <w:rsid w:val="006A337D"/>
    <w:rsid w:val="006A45E9"/>
    <w:rsid w:val="007010A6"/>
    <w:rsid w:val="0071519C"/>
    <w:rsid w:val="00731AE6"/>
    <w:rsid w:val="00753084"/>
    <w:rsid w:val="00771D43"/>
    <w:rsid w:val="00772A68"/>
    <w:rsid w:val="00787E21"/>
    <w:rsid w:val="007A03F5"/>
    <w:rsid w:val="007B39C3"/>
    <w:rsid w:val="007B72DB"/>
    <w:rsid w:val="007F48A3"/>
    <w:rsid w:val="00807A61"/>
    <w:rsid w:val="00813C66"/>
    <w:rsid w:val="0082337E"/>
    <w:rsid w:val="00835455"/>
    <w:rsid w:val="00865B67"/>
    <w:rsid w:val="00897698"/>
    <w:rsid w:val="008A3E7E"/>
    <w:rsid w:val="00907CED"/>
    <w:rsid w:val="009638B2"/>
    <w:rsid w:val="009807C9"/>
    <w:rsid w:val="00986BE5"/>
    <w:rsid w:val="009940F5"/>
    <w:rsid w:val="009A6C37"/>
    <w:rsid w:val="009D2929"/>
    <w:rsid w:val="009F2D5F"/>
    <w:rsid w:val="009F426A"/>
    <w:rsid w:val="00A019C3"/>
    <w:rsid w:val="00A13263"/>
    <w:rsid w:val="00A5028D"/>
    <w:rsid w:val="00A51C79"/>
    <w:rsid w:val="00A7226C"/>
    <w:rsid w:val="00A755C3"/>
    <w:rsid w:val="00A8076C"/>
    <w:rsid w:val="00A84772"/>
    <w:rsid w:val="00A90E05"/>
    <w:rsid w:val="00A960F0"/>
    <w:rsid w:val="00A971A4"/>
    <w:rsid w:val="00AB1821"/>
    <w:rsid w:val="00AB3D20"/>
    <w:rsid w:val="00AB5BFB"/>
    <w:rsid w:val="00AB5F1C"/>
    <w:rsid w:val="00AB5F29"/>
    <w:rsid w:val="00B1553F"/>
    <w:rsid w:val="00B47990"/>
    <w:rsid w:val="00B52691"/>
    <w:rsid w:val="00B61C8A"/>
    <w:rsid w:val="00B70EB3"/>
    <w:rsid w:val="00B9211F"/>
    <w:rsid w:val="00B92F76"/>
    <w:rsid w:val="00BB01A4"/>
    <w:rsid w:val="00BB3EB9"/>
    <w:rsid w:val="00BC5882"/>
    <w:rsid w:val="00C04DFA"/>
    <w:rsid w:val="00C244CF"/>
    <w:rsid w:val="00C50CF1"/>
    <w:rsid w:val="00C76189"/>
    <w:rsid w:val="00C87185"/>
    <w:rsid w:val="00C979A9"/>
    <w:rsid w:val="00CB1A91"/>
    <w:rsid w:val="00CB658E"/>
    <w:rsid w:val="00CB7CC0"/>
    <w:rsid w:val="00CC5DB3"/>
    <w:rsid w:val="00CD160D"/>
    <w:rsid w:val="00CD1EF6"/>
    <w:rsid w:val="00CF092B"/>
    <w:rsid w:val="00CF5DF4"/>
    <w:rsid w:val="00D14FF7"/>
    <w:rsid w:val="00D16889"/>
    <w:rsid w:val="00D229EA"/>
    <w:rsid w:val="00D229EC"/>
    <w:rsid w:val="00D25F5B"/>
    <w:rsid w:val="00D26B61"/>
    <w:rsid w:val="00D26ECD"/>
    <w:rsid w:val="00D34997"/>
    <w:rsid w:val="00D36D33"/>
    <w:rsid w:val="00D51EEE"/>
    <w:rsid w:val="00D60F87"/>
    <w:rsid w:val="00D670D7"/>
    <w:rsid w:val="00D81CAD"/>
    <w:rsid w:val="00D93CBB"/>
    <w:rsid w:val="00D9494B"/>
    <w:rsid w:val="00D97EDB"/>
    <w:rsid w:val="00DA6C93"/>
    <w:rsid w:val="00DB33FE"/>
    <w:rsid w:val="00DC343F"/>
    <w:rsid w:val="00DE2799"/>
    <w:rsid w:val="00DF2AD2"/>
    <w:rsid w:val="00DF32E1"/>
    <w:rsid w:val="00E074AA"/>
    <w:rsid w:val="00E17C29"/>
    <w:rsid w:val="00E409F8"/>
    <w:rsid w:val="00E41DD0"/>
    <w:rsid w:val="00E57D33"/>
    <w:rsid w:val="00E85E30"/>
    <w:rsid w:val="00EA3F18"/>
    <w:rsid w:val="00EB0043"/>
    <w:rsid w:val="00EC6A4E"/>
    <w:rsid w:val="00EE4453"/>
    <w:rsid w:val="00EE7EAB"/>
    <w:rsid w:val="00EF552C"/>
    <w:rsid w:val="00F034DB"/>
    <w:rsid w:val="00F11048"/>
    <w:rsid w:val="00F16D18"/>
    <w:rsid w:val="00F23749"/>
    <w:rsid w:val="00F369BA"/>
    <w:rsid w:val="00F517DE"/>
    <w:rsid w:val="00F73F64"/>
    <w:rsid w:val="00F853A9"/>
    <w:rsid w:val="00F855FB"/>
    <w:rsid w:val="00F920D5"/>
    <w:rsid w:val="00FA4BAE"/>
    <w:rsid w:val="00FA5EF9"/>
    <w:rsid w:val="00FB59B2"/>
    <w:rsid w:val="00FE2B4F"/>
    <w:rsid w:val="00FE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8D64D-D1B2-4ACD-9E01-BCEC19D1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1F26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268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26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F268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26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2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F268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F26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F26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68F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1F268F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1F268F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rsid w:val="001F268F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rsid w:val="001F268F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rsid w:val="001F268F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70">
    <w:name w:val="Заголовок 7 Знак"/>
    <w:basedOn w:val="a0"/>
    <w:link w:val="7"/>
    <w:rsid w:val="001F268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rsid w:val="001F268F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rsid w:val="001F268F"/>
    <w:rPr>
      <w:rFonts w:ascii="Arial" w:eastAsia="Times New Roman" w:hAnsi="Arial" w:cs="Arial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F26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1F268F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1F268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1F268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page number"/>
    <w:basedOn w:val="a0"/>
    <w:rsid w:val="001F268F"/>
  </w:style>
  <w:style w:type="paragraph" w:styleId="a8">
    <w:name w:val="Normal (Web)"/>
    <w:basedOn w:val="a"/>
    <w:uiPriority w:val="99"/>
    <w:rsid w:val="001F268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1F268F"/>
    <w:pPr>
      <w:spacing w:after="120"/>
      <w:ind w:left="283"/>
    </w:pPr>
    <w:rPr>
      <w:rFonts w:eastAsia="Calibri"/>
      <w:sz w:val="28"/>
      <w:szCs w:val="28"/>
      <w:lang w:eastAsia="ru-RU"/>
    </w:rPr>
  </w:style>
  <w:style w:type="character" w:customStyle="1" w:styleId="aa">
    <w:name w:val="Основний текст з відступом Знак"/>
    <w:basedOn w:val="a0"/>
    <w:link w:val="a9"/>
    <w:rsid w:val="001F268F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Iauiue">
    <w:name w:val="Iau?iue"/>
    <w:rsid w:val="001F26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1F268F"/>
    <w:pPr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styleId="ab">
    <w:name w:val="Body Text"/>
    <w:basedOn w:val="a"/>
    <w:link w:val="ac"/>
    <w:unhideWhenUsed/>
    <w:rsid w:val="001F268F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ий текст Знак"/>
    <w:basedOn w:val="a0"/>
    <w:link w:val="ab"/>
    <w:rsid w:val="001F268F"/>
    <w:rPr>
      <w:rFonts w:ascii="Calibri" w:eastAsia="Calibri" w:hAnsi="Calibri" w:cs="Times New Roman"/>
      <w:lang w:val="uk-UA"/>
    </w:rPr>
  </w:style>
  <w:style w:type="paragraph" w:customStyle="1" w:styleId="11">
    <w:name w:val="Звичайний1"/>
    <w:rsid w:val="001F268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1F268F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1F268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20">
    <w:name w:val="Основной текст 22"/>
    <w:basedOn w:val="a"/>
    <w:rsid w:val="001F268F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23">
    <w:name w:val="Звичайний2"/>
    <w:rsid w:val="001F268F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F2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1F26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268F"/>
  </w:style>
  <w:style w:type="paragraph" w:styleId="24">
    <w:name w:val="Body Text Indent 2"/>
    <w:basedOn w:val="a"/>
    <w:link w:val="25"/>
    <w:rsid w:val="001F268F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1F268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1F268F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1F268F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StyleZakonu">
    <w:name w:val="StyleZakonu"/>
    <w:basedOn w:val="a"/>
    <w:rsid w:val="001F268F"/>
    <w:pPr>
      <w:overflowPunct w:val="0"/>
      <w:autoSpaceDE w:val="0"/>
      <w:autoSpaceDN w:val="0"/>
      <w:adjustRightInd w:val="0"/>
      <w:spacing w:after="60" w:line="220" w:lineRule="exact"/>
      <w:ind w:firstLine="284"/>
      <w:jc w:val="both"/>
      <w:textAlignment w:val="baseline"/>
    </w:pPr>
    <w:rPr>
      <w:sz w:val="20"/>
      <w:szCs w:val="20"/>
      <w:lang w:eastAsia="ru-RU"/>
    </w:rPr>
  </w:style>
  <w:style w:type="table" w:styleId="ad">
    <w:name w:val="Table Grid"/>
    <w:basedOn w:val="a1"/>
    <w:uiPriority w:val="59"/>
    <w:rsid w:val="001F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1F2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0">
    <w:name w:val="rvts0"/>
    <w:basedOn w:val="a0"/>
    <w:rsid w:val="001F268F"/>
  </w:style>
  <w:style w:type="paragraph" w:customStyle="1" w:styleId="af">
    <w:name w:val="Обычный с отступом"/>
    <w:basedOn w:val="a"/>
    <w:autoRedefine/>
    <w:uiPriority w:val="99"/>
    <w:rsid w:val="001F268F"/>
    <w:pPr>
      <w:ind w:firstLine="567"/>
      <w:jc w:val="both"/>
    </w:pPr>
    <w:rPr>
      <w:i/>
      <w:sz w:val="28"/>
      <w:szCs w:val="28"/>
      <w:lang w:eastAsia="ru-RU"/>
    </w:rPr>
  </w:style>
  <w:style w:type="paragraph" w:customStyle="1" w:styleId="rvps2">
    <w:name w:val="rvps2"/>
    <w:basedOn w:val="a"/>
    <w:rsid w:val="001F268F"/>
    <w:pPr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uiPriority w:val="99"/>
    <w:unhideWhenUsed/>
    <w:rsid w:val="001F268F"/>
    <w:rPr>
      <w:color w:val="0563C1"/>
      <w:u w:val="single"/>
    </w:rPr>
  </w:style>
  <w:style w:type="paragraph" w:styleId="af1">
    <w:name w:val="Block Text"/>
    <w:basedOn w:val="a"/>
    <w:rsid w:val="001F268F"/>
    <w:pPr>
      <w:ind w:left="720" w:right="-694"/>
    </w:pPr>
    <w:rPr>
      <w:lang w:eastAsia="ru-RU"/>
    </w:rPr>
  </w:style>
  <w:style w:type="paragraph" w:customStyle="1" w:styleId="51">
    <w:name w:val="Знак Знак5 Знак Знак Знак"/>
    <w:basedOn w:val="a"/>
    <w:rsid w:val="001F268F"/>
    <w:rPr>
      <w:rFonts w:ascii="Verdana" w:hAnsi="Verdana"/>
      <w:lang w:val="en-US" w:eastAsia="en-US"/>
    </w:rPr>
  </w:style>
  <w:style w:type="paragraph" w:customStyle="1" w:styleId="TimesNewRoman12">
    <w:name w:val="Стиль (латиница) Times New Roman 12 пт По центру"/>
    <w:basedOn w:val="a"/>
    <w:rsid w:val="001F268F"/>
    <w:rPr>
      <w:rFonts w:eastAsia="Calibri"/>
      <w:lang w:eastAsia="en-US"/>
    </w:rPr>
  </w:style>
  <w:style w:type="paragraph" w:customStyle="1" w:styleId="12">
    <w:name w:val="Абзац списка1"/>
    <w:basedOn w:val="a"/>
    <w:uiPriority w:val="99"/>
    <w:qFormat/>
    <w:rsid w:val="001F2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_"/>
    <w:link w:val="26"/>
    <w:rsid w:val="001F268F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2"/>
    <w:rsid w:val="001F268F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character" w:customStyle="1" w:styleId="115pt">
    <w:name w:val="Основной текст + 11;5 pt"/>
    <w:rsid w:val="001F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15pt0">
    <w:name w:val="Основной текст + 11;5 pt;Не полужирный"/>
    <w:rsid w:val="001F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41">
    <w:name w:val="Заголовок №4_"/>
    <w:link w:val="42"/>
    <w:rsid w:val="001F268F"/>
    <w:rPr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1F268F"/>
    <w:pPr>
      <w:widowControl w:val="0"/>
      <w:shd w:val="clear" w:color="auto" w:fill="FFFFFF"/>
      <w:spacing w:after="420" w:line="0" w:lineRule="atLeast"/>
      <w:ind w:hanging="1980"/>
      <w:outlineLvl w:val="3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character" w:customStyle="1" w:styleId="52">
    <w:name w:val="Заголовок №5_"/>
    <w:link w:val="53"/>
    <w:rsid w:val="001F268F"/>
    <w:rPr>
      <w:sz w:val="26"/>
      <w:szCs w:val="26"/>
      <w:shd w:val="clear" w:color="auto" w:fill="FFFFFF"/>
    </w:rPr>
  </w:style>
  <w:style w:type="paragraph" w:customStyle="1" w:styleId="53">
    <w:name w:val="Заголовок №5"/>
    <w:basedOn w:val="a"/>
    <w:link w:val="52"/>
    <w:rsid w:val="001F268F"/>
    <w:pPr>
      <w:widowControl w:val="0"/>
      <w:shd w:val="clear" w:color="auto" w:fill="FFFFFF"/>
      <w:spacing w:before="360" w:after="360" w:line="0" w:lineRule="atLeast"/>
      <w:ind w:firstLine="1060"/>
      <w:outlineLvl w:val="4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customStyle="1" w:styleId="27">
    <w:name w:val="Абзац списку2"/>
    <w:basedOn w:val="a"/>
    <w:rsid w:val="001F26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3">
    <w:name w:val="Абзац списку1"/>
    <w:basedOn w:val="a"/>
    <w:qFormat/>
    <w:rsid w:val="001F26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hps">
    <w:name w:val="hps"/>
    <w:rsid w:val="001F268F"/>
  </w:style>
  <w:style w:type="paragraph" w:customStyle="1" w:styleId="14">
    <w:name w:val="Обычный1"/>
    <w:rsid w:val="001F268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3">
    <w:name w:val="Содержимое таблицы"/>
    <w:basedOn w:val="a"/>
    <w:rsid w:val="001F268F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val="ru-RU" w:eastAsia="zh-CN" w:bidi="hi-IN"/>
    </w:rPr>
  </w:style>
  <w:style w:type="character" w:customStyle="1" w:styleId="af4">
    <w:name w:val="Текст у виносці Знак"/>
    <w:basedOn w:val="a0"/>
    <w:link w:val="af5"/>
    <w:uiPriority w:val="99"/>
    <w:semiHidden/>
    <w:rsid w:val="001F268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f5">
    <w:name w:val="Balloon Text"/>
    <w:basedOn w:val="a"/>
    <w:link w:val="af4"/>
    <w:uiPriority w:val="99"/>
    <w:semiHidden/>
    <w:unhideWhenUsed/>
    <w:rsid w:val="001F268F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uiPriority w:val="99"/>
    <w:semiHidden/>
    <w:rsid w:val="001F268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pnu.edu.ua/o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5E41-D2E8-42E7-9D58-D4348208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21335</Words>
  <Characters>12162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Superadmin</cp:lastModifiedBy>
  <cp:revision>26</cp:revision>
  <cp:lastPrinted>2021-11-01T13:39:00Z</cp:lastPrinted>
  <dcterms:created xsi:type="dcterms:W3CDTF">2021-10-22T07:24:00Z</dcterms:created>
  <dcterms:modified xsi:type="dcterms:W3CDTF">2021-12-17T12:09:00Z</dcterms:modified>
</cp:coreProperties>
</file>