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3078"/>
        <w:gridCol w:w="7"/>
        <w:gridCol w:w="6436"/>
        <w:gridCol w:w="9"/>
      </w:tblGrid>
      <w:tr w:rsidR="000B7730" w:rsidTr="00D9582F">
        <w:trPr>
          <w:gridBefore w:val="1"/>
          <w:wBefore w:w="7" w:type="dxa"/>
          <w:trHeight w:val="3957"/>
        </w:trPr>
        <w:tc>
          <w:tcPr>
            <w:tcW w:w="3085" w:type="dxa"/>
            <w:gridSpan w:val="2"/>
            <w:tcBorders>
              <w:top w:val="nil"/>
              <w:left w:val="nil"/>
            </w:tcBorders>
          </w:tcPr>
          <w:p w:rsidR="000B7730" w:rsidRDefault="00247247">
            <w:pPr>
              <w:pStyle w:val="TableParagraph"/>
              <w:ind w:left="357"/>
              <w:rPr>
                <w:sz w:val="20"/>
              </w:rPr>
            </w:pPr>
            <w:r>
              <w:rPr>
                <w:noProof/>
                <w:sz w:val="20"/>
                <w:lang w:val="ru-RU" w:eastAsia="ru-RU"/>
              </w:rPr>
              <w:drawing>
                <wp:inline distT="0" distB="0" distL="0" distR="0">
                  <wp:extent cx="1424148" cy="2366581"/>
                  <wp:effectExtent l="0" t="0" r="0" b="0"/>
                  <wp:docPr id="1" name="image1.jpeg" descr="Gerb_un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4148" cy="2366581"/>
                          </a:xfrm>
                          <a:prstGeom prst="rect">
                            <a:avLst/>
                          </a:prstGeom>
                        </pic:spPr>
                      </pic:pic>
                    </a:graphicData>
                  </a:graphic>
                </wp:inline>
              </w:drawing>
            </w:r>
          </w:p>
        </w:tc>
        <w:tc>
          <w:tcPr>
            <w:tcW w:w="6445" w:type="dxa"/>
            <w:gridSpan w:val="2"/>
          </w:tcPr>
          <w:p w:rsidR="000B7730" w:rsidRDefault="000B7730">
            <w:pPr>
              <w:pStyle w:val="TableParagraph"/>
              <w:ind w:left="0"/>
              <w:rPr>
                <w:sz w:val="24"/>
              </w:rPr>
            </w:pPr>
          </w:p>
          <w:p w:rsidR="000B7730" w:rsidRDefault="000B7730">
            <w:pPr>
              <w:pStyle w:val="TableParagraph"/>
              <w:ind w:left="0"/>
              <w:rPr>
                <w:sz w:val="24"/>
              </w:rPr>
            </w:pPr>
          </w:p>
          <w:p w:rsidR="000B7730" w:rsidRDefault="000B7730">
            <w:pPr>
              <w:pStyle w:val="TableParagraph"/>
              <w:ind w:left="0"/>
              <w:rPr>
                <w:sz w:val="24"/>
              </w:rPr>
            </w:pPr>
          </w:p>
          <w:p w:rsidR="000B7730" w:rsidRDefault="000B7730">
            <w:pPr>
              <w:pStyle w:val="TableParagraph"/>
              <w:spacing w:before="4"/>
              <w:ind w:left="0"/>
              <w:rPr>
                <w:sz w:val="28"/>
              </w:rPr>
            </w:pPr>
          </w:p>
          <w:p w:rsidR="000B7730" w:rsidRDefault="00247247">
            <w:pPr>
              <w:pStyle w:val="TableParagraph"/>
              <w:spacing w:before="1"/>
              <w:ind w:left="644" w:right="640"/>
              <w:jc w:val="center"/>
              <w:rPr>
                <w:b/>
              </w:rPr>
            </w:pPr>
            <w:proofErr w:type="spellStart"/>
            <w:r>
              <w:rPr>
                <w:b/>
              </w:rPr>
              <w:t>Силабус</w:t>
            </w:r>
            <w:proofErr w:type="spellEnd"/>
            <w:r>
              <w:rPr>
                <w:b/>
                <w:spacing w:val="-13"/>
              </w:rPr>
              <w:t xml:space="preserve"> </w:t>
            </w:r>
            <w:r>
              <w:rPr>
                <w:b/>
              </w:rPr>
              <w:t>навчальної</w:t>
            </w:r>
            <w:r>
              <w:rPr>
                <w:b/>
                <w:spacing w:val="-11"/>
              </w:rPr>
              <w:t xml:space="preserve"> </w:t>
            </w:r>
            <w:r>
              <w:rPr>
                <w:b/>
              </w:rPr>
              <w:t>дисципліни</w:t>
            </w:r>
          </w:p>
          <w:p w:rsidR="000B7730" w:rsidRDefault="005B77FF" w:rsidP="00A648AA">
            <w:pPr>
              <w:pStyle w:val="TableParagraph"/>
              <w:spacing w:before="1" w:line="228" w:lineRule="exact"/>
              <w:ind w:left="645" w:right="640"/>
              <w:jc w:val="center"/>
              <w:rPr>
                <w:b/>
                <w:sz w:val="20"/>
              </w:rPr>
            </w:pPr>
            <w:r>
              <w:rPr>
                <w:b/>
                <w:sz w:val="20"/>
              </w:rPr>
              <w:t>«</w:t>
            </w:r>
            <w:r w:rsidRPr="005B77FF">
              <w:rPr>
                <w:b/>
                <w:sz w:val="20"/>
              </w:rPr>
              <w:t>ІСТОР</w:t>
            </w:r>
            <w:r w:rsidR="001C7B3D">
              <w:rPr>
                <w:b/>
                <w:sz w:val="20"/>
              </w:rPr>
              <w:t>ИЧНА ЕКСПЕРТИЗА: СУЧАСНІ ПІДХОДИ І МЕТОДИ</w:t>
            </w:r>
            <w:r w:rsidR="00247247">
              <w:rPr>
                <w:b/>
                <w:sz w:val="20"/>
              </w:rPr>
              <w:t>»</w:t>
            </w:r>
          </w:p>
          <w:p w:rsidR="000B7730" w:rsidRDefault="00247247">
            <w:pPr>
              <w:pStyle w:val="TableParagraph"/>
              <w:spacing w:line="237" w:lineRule="auto"/>
              <w:rPr>
                <w:sz w:val="20"/>
              </w:rPr>
            </w:pPr>
            <w:r>
              <w:rPr>
                <w:b/>
                <w:sz w:val="20"/>
              </w:rPr>
              <w:t>Освітня</w:t>
            </w:r>
            <w:r>
              <w:rPr>
                <w:b/>
                <w:spacing w:val="-9"/>
                <w:sz w:val="20"/>
              </w:rPr>
              <w:t xml:space="preserve"> </w:t>
            </w:r>
            <w:r>
              <w:rPr>
                <w:b/>
                <w:sz w:val="20"/>
              </w:rPr>
              <w:t>програма:</w:t>
            </w:r>
            <w:r>
              <w:rPr>
                <w:b/>
                <w:spacing w:val="-6"/>
                <w:sz w:val="20"/>
              </w:rPr>
              <w:t xml:space="preserve"> </w:t>
            </w:r>
            <w:r w:rsidR="002E10E3">
              <w:rPr>
                <w:sz w:val="20"/>
              </w:rPr>
              <w:t>Гуманітарні науки. Магістр</w:t>
            </w:r>
          </w:p>
          <w:p w:rsidR="000B7730" w:rsidRDefault="00247247">
            <w:pPr>
              <w:pStyle w:val="TableParagraph"/>
              <w:rPr>
                <w:sz w:val="20"/>
              </w:rPr>
            </w:pPr>
            <w:r>
              <w:rPr>
                <w:b/>
                <w:sz w:val="20"/>
              </w:rPr>
              <w:t>Спеціальність:</w:t>
            </w:r>
            <w:r>
              <w:rPr>
                <w:b/>
                <w:spacing w:val="-7"/>
                <w:sz w:val="20"/>
              </w:rPr>
              <w:t xml:space="preserve"> </w:t>
            </w:r>
            <w:r w:rsidR="005B77FF" w:rsidRPr="005B77FF">
              <w:rPr>
                <w:sz w:val="20"/>
              </w:rPr>
              <w:t>0</w:t>
            </w:r>
            <w:r w:rsidR="002E10E3">
              <w:rPr>
                <w:sz w:val="20"/>
              </w:rPr>
              <w:t>32</w:t>
            </w:r>
            <w:r w:rsidR="008254D1">
              <w:rPr>
                <w:sz w:val="20"/>
              </w:rPr>
              <w:t>.03</w:t>
            </w:r>
            <w:r w:rsidR="005B77FF" w:rsidRPr="005B77FF">
              <w:rPr>
                <w:sz w:val="20"/>
              </w:rPr>
              <w:t xml:space="preserve"> </w:t>
            </w:r>
            <w:r w:rsidR="002E10E3">
              <w:rPr>
                <w:sz w:val="20"/>
              </w:rPr>
              <w:t>Історія</w:t>
            </w:r>
            <w:r w:rsidR="002E10E3" w:rsidRPr="002E10E3">
              <w:rPr>
                <w:sz w:val="20"/>
              </w:rPr>
              <w:t xml:space="preserve"> та </w:t>
            </w:r>
            <w:r w:rsidR="002E10E3" w:rsidRPr="002E10E3">
              <w:rPr>
                <w:sz w:val="20"/>
              </w:rPr>
              <w:t>археологія</w:t>
            </w:r>
            <w:r w:rsidR="002E10E3" w:rsidRPr="005B77FF">
              <w:rPr>
                <w:sz w:val="20"/>
              </w:rPr>
              <w:t xml:space="preserve"> </w:t>
            </w:r>
          </w:p>
          <w:p w:rsidR="000B7730" w:rsidRDefault="00247247">
            <w:pPr>
              <w:pStyle w:val="TableParagraph"/>
              <w:spacing w:before="6" w:line="228" w:lineRule="exact"/>
              <w:rPr>
                <w:b/>
                <w:sz w:val="20"/>
              </w:rPr>
            </w:pPr>
            <w:r>
              <w:rPr>
                <w:b/>
                <w:sz w:val="20"/>
              </w:rPr>
              <w:t>Рік</w:t>
            </w:r>
            <w:r>
              <w:rPr>
                <w:b/>
                <w:spacing w:val="-4"/>
                <w:sz w:val="20"/>
              </w:rPr>
              <w:t xml:space="preserve"> </w:t>
            </w:r>
            <w:r>
              <w:rPr>
                <w:b/>
                <w:sz w:val="20"/>
              </w:rPr>
              <w:t>навчання:</w:t>
            </w:r>
            <w:r>
              <w:rPr>
                <w:b/>
                <w:spacing w:val="-4"/>
                <w:sz w:val="20"/>
              </w:rPr>
              <w:t xml:space="preserve"> </w:t>
            </w:r>
            <w:r w:rsidR="008254D1">
              <w:rPr>
                <w:sz w:val="20"/>
              </w:rPr>
              <w:t>2</w:t>
            </w:r>
          </w:p>
          <w:p w:rsidR="000B7730" w:rsidRDefault="00247247">
            <w:pPr>
              <w:pStyle w:val="TableParagraph"/>
              <w:spacing w:line="228" w:lineRule="exact"/>
              <w:rPr>
                <w:sz w:val="20"/>
              </w:rPr>
            </w:pPr>
            <w:r>
              <w:rPr>
                <w:b/>
                <w:sz w:val="20"/>
              </w:rPr>
              <w:t>Семестр:</w:t>
            </w:r>
            <w:r>
              <w:rPr>
                <w:b/>
                <w:spacing w:val="3"/>
                <w:sz w:val="20"/>
              </w:rPr>
              <w:t xml:space="preserve"> </w:t>
            </w:r>
            <w:r w:rsidR="008254D1">
              <w:rPr>
                <w:sz w:val="20"/>
              </w:rPr>
              <w:t>1</w:t>
            </w:r>
          </w:p>
          <w:p w:rsidR="00A648AA" w:rsidRDefault="00A648AA" w:rsidP="00A648AA">
            <w:pPr>
              <w:pStyle w:val="TableParagraph"/>
              <w:spacing w:line="228" w:lineRule="exact"/>
              <w:rPr>
                <w:sz w:val="20"/>
              </w:rPr>
            </w:pPr>
          </w:p>
        </w:tc>
      </w:tr>
      <w:tr w:rsidR="000B7730" w:rsidTr="00D9582F">
        <w:trPr>
          <w:gridBefore w:val="1"/>
          <w:wBefore w:w="7" w:type="dxa"/>
          <w:trHeight w:val="230"/>
        </w:trPr>
        <w:tc>
          <w:tcPr>
            <w:tcW w:w="3085" w:type="dxa"/>
            <w:gridSpan w:val="2"/>
          </w:tcPr>
          <w:p w:rsidR="000B7730" w:rsidRDefault="00247247">
            <w:pPr>
              <w:pStyle w:val="TableParagraph"/>
              <w:spacing w:line="210" w:lineRule="exact"/>
              <w:rPr>
                <w:b/>
                <w:sz w:val="20"/>
              </w:rPr>
            </w:pPr>
            <w:r>
              <w:rPr>
                <w:b/>
                <w:sz w:val="20"/>
              </w:rPr>
              <w:t>Структурний</w:t>
            </w:r>
            <w:r>
              <w:rPr>
                <w:b/>
                <w:spacing w:val="-11"/>
                <w:sz w:val="20"/>
              </w:rPr>
              <w:t xml:space="preserve"> </w:t>
            </w:r>
            <w:r>
              <w:rPr>
                <w:b/>
                <w:sz w:val="20"/>
              </w:rPr>
              <w:t>підрозділ</w:t>
            </w:r>
          </w:p>
        </w:tc>
        <w:tc>
          <w:tcPr>
            <w:tcW w:w="6445" w:type="dxa"/>
            <w:gridSpan w:val="2"/>
          </w:tcPr>
          <w:p w:rsidR="000B7730" w:rsidRDefault="00247247" w:rsidP="005B77FF">
            <w:pPr>
              <w:pStyle w:val="TableParagraph"/>
              <w:spacing w:line="210" w:lineRule="exact"/>
              <w:rPr>
                <w:sz w:val="20"/>
              </w:rPr>
            </w:pPr>
            <w:r>
              <w:rPr>
                <w:spacing w:val="-1"/>
                <w:sz w:val="20"/>
              </w:rPr>
              <w:t>Кафедра</w:t>
            </w:r>
            <w:r>
              <w:rPr>
                <w:spacing w:val="-11"/>
                <w:sz w:val="20"/>
              </w:rPr>
              <w:t xml:space="preserve"> </w:t>
            </w:r>
            <w:r w:rsidR="005B77FF">
              <w:rPr>
                <w:spacing w:val="-11"/>
                <w:sz w:val="20"/>
              </w:rPr>
              <w:t>історії України</w:t>
            </w:r>
            <w:r>
              <w:rPr>
                <w:spacing w:val="-1"/>
                <w:sz w:val="20"/>
              </w:rPr>
              <w:t>,</w:t>
            </w:r>
            <w:r>
              <w:rPr>
                <w:spacing w:val="-9"/>
                <w:sz w:val="20"/>
              </w:rPr>
              <w:t xml:space="preserve"> </w:t>
            </w:r>
            <w:r w:rsidR="005B77FF">
              <w:rPr>
                <w:sz w:val="20"/>
              </w:rPr>
              <w:t>історич</w:t>
            </w:r>
            <w:r>
              <w:rPr>
                <w:sz w:val="20"/>
              </w:rPr>
              <w:t>ний</w:t>
            </w:r>
            <w:r>
              <w:rPr>
                <w:spacing w:val="-11"/>
                <w:sz w:val="20"/>
              </w:rPr>
              <w:t xml:space="preserve"> </w:t>
            </w:r>
            <w:r>
              <w:rPr>
                <w:sz w:val="20"/>
              </w:rPr>
              <w:t>факультет</w:t>
            </w:r>
          </w:p>
        </w:tc>
      </w:tr>
      <w:tr w:rsidR="000B7730" w:rsidTr="00D9582F">
        <w:trPr>
          <w:gridBefore w:val="1"/>
          <w:wBefore w:w="7" w:type="dxa"/>
          <w:trHeight w:val="1877"/>
        </w:trPr>
        <w:tc>
          <w:tcPr>
            <w:tcW w:w="3085" w:type="dxa"/>
            <w:gridSpan w:val="2"/>
          </w:tcPr>
          <w:p w:rsidR="000B7730" w:rsidRDefault="00247247">
            <w:pPr>
              <w:pStyle w:val="TableParagraph"/>
              <w:spacing w:line="223" w:lineRule="exact"/>
              <w:rPr>
                <w:b/>
                <w:sz w:val="20"/>
              </w:rPr>
            </w:pPr>
            <w:r>
              <w:rPr>
                <w:b/>
                <w:sz w:val="20"/>
              </w:rPr>
              <w:t>Викладач:</w:t>
            </w:r>
          </w:p>
          <w:p w:rsidR="000B7730" w:rsidRDefault="00AE1295">
            <w:pPr>
              <w:pStyle w:val="TableParagraph"/>
              <w:ind w:left="588"/>
              <w:rPr>
                <w:sz w:val="20"/>
              </w:rPr>
            </w:pPr>
            <w:r w:rsidRPr="00C42FD9">
              <w:rPr>
                <w:rFonts w:eastAsia="Calibri"/>
                <w:noProof/>
                <w:sz w:val="28"/>
                <w:lang w:val="ru-RU" w:eastAsia="ru-RU"/>
              </w:rPr>
              <w:drawing>
                <wp:inline distT="0" distB="0" distL="0" distR="0" wp14:anchorId="6870AFA6" wp14:editId="460F51CA">
                  <wp:extent cx="1062395" cy="1290025"/>
                  <wp:effectExtent l="0" t="0" r="4445" b="5715"/>
                  <wp:docPr id="2" name="Рисунок 2" descr="D:\FOTO\FOTO\КОРОНИ СВІТУ\IMG_6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FOTO\КОРОНИ СВІТУ\IMG_67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678" t="42799" r="42223" b="36163"/>
                          <a:stretch/>
                        </pic:blipFill>
                        <pic:spPr bwMode="auto">
                          <a:xfrm>
                            <a:off x="0" y="0"/>
                            <a:ext cx="1076144" cy="13067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45" w:type="dxa"/>
            <w:gridSpan w:val="2"/>
          </w:tcPr>
          <w:p w:rsidR="000B7730" w:rsidRDefault="000B7730">
            <w:pPr>
              <w:pStyle w:val="TableParagraph"/>
              <w:spacing w:before="4"/>
              <w:ind w:left="0"/>
              <w:rPr>
                <w:sz w:val="27"/>
              </w:rPr>
            </w:pPr>
          </w:p>
          <w:p w:rsidR="000B7730" w:rsidRDefault="00247247">
            <w:pPr>
              <w:pStyle w:val="TableParagraph"/>
              <w:rPr>
                <w:sz w:val="20"/>
              </w:rPr>
            </w:pPr>
            <w:r>
              <w:rPr>
                <w:b/>
                <w:sz w:val="20"/>
              </w:rPr>
              <w:t>ПІБ:</w:t>
            </w:r>
            <w:r>
              <w:rPr>
                <w:b/>
                <w:spacing w:val="-8"/>
                <w:sz w:val="20"/>
              </w:rPr>
              <w:t xml:space="preserve"> </w:t>
            </w:r>
            <w:proofErr w:type="spellStart"/>
            <w:r w:rsidR="00A648AA">
              <w:rPr>
                <w:sz w:val="20"/>
              </w:rPr>
              <w:t>Задорожнюк</w:t>
            </w:r>
            <w:proofErr w:type="spellEnd"/>
            <w:r w:rsidR="00A648AA">
              <w:rPr>
                <w:sz w:val="20"/>
              </w:rPr>
              <w:t xml:space="preserve"> Андрій Борисович</w:t>
            </w:r>
          </w:p>
          <w:p w:rsidR="000B7730" w:rsidRDefault="00247247">
            <w:pPr>
              <w:pStyle w:val="TableParagraph"/>
              <w:rPr>
                <w:sz w:val="20"/>
              </w:rPr>
            </w:pPr>
            <w:r>
              <w:rPr>
                <w:b/>
                <w:sz w:val="20"/>
              </w:rPr>
              <w:t>Посада:</w:t>
            </w:r>
            <w:r>
              <w:rPr>
                <w:b/>
                <w:spacing w:val="-6"/>
                <w:sz w:val="20"/>
              </w:rPr>
              <w:t xml:space="preserve"> </w:t>
            </w:r>
            <w:r w:rsidR="00A648AA">
              <w:rPr>
                <w:sz w:val="20"/>
              </w:rPr>
              <w:t>доцент</w:t>
            </w:r>
            <w:r>
              <w:rPr>
                <w:spacing w:val="-6"/>
                <w:sz w:val="20"/>
              </w:rPr>
              <w:t xml:space="preserve"> </w:t>
            </w:r>
            <w:r>
              <w:rPr>
                <w:sz w:val="20"/>
              </w:rPr>
              <w:t>кафедри</w:t>
            </w:r>
            <w:r>
              <w:rPr>
                <w:spacing w:val="-8"/>
                <w:sz w:val="20"/>
              </w:rPr>
              <w:t xml:space="preserve"> </w:t>
            </w:r>
            <w:r w:rsidR="000A3F26">
              <w:rPr>
                <w:sz w:val="20"/>
              </w:rPr>
              <w:t>історії України</w:t>
            </w:r>
          </w:p>
          <w:p w:rsidR="000B7730" w:rsidRDefault="00247247">
            <w:pPr>
              <w:pStyle w:val="TableParagraph"/>
              <w:spacing w:before="1"/>
              <w:rPr>
                <w:sz w:val="20"/>
              </w:rPr>
            </w:pPr>
            <w:r>
              <w:rPr>
                <w:b/>
                <w:sz w:val="20"/>
              </w:rPr>
              <w:t>Вчений</w:t>
            </w:r>
            <w:r>
              <w:rPr>
                <w:b/>
                <w:spacing w:val="-11"/>
                <w:sz w:val="20"/>
              </w:rPr>
              <w:t xml:space="preserve"> </w:t>
            </w:r>
            <w:r>
              <w:rPr>
                <w:b/>
                <w:sz w:val="20"/>
              </w:rPr>
              <w:t>ступінь:</w:t>
            </w:r>
            <w:r>
              <w:rPr>
                <w:b/>
                <w:spacing w:val="-9"/>
                <w:sz w:val="20"/>
              </w:rPr>
              <w:t xml:space="preserve"> </w:t>
            </w:r>
            <w:r w:rsidR="00A648AA">
              <w:rPr>
                <w:sz w:val="20"/>
              </w:rPr>
              <w:t>кандидат істори</w:t>
            </w:r>
            <w:r>
              <w:rPr>
                <w:sz w:val="20"/>
              </w:rPr>
              <w:t>чних</w:t>
            </w:r>
            <w:r>
              <w:rPr>
                <w:spacing w:val="-10"/>
                <w:sz w:val="20"/>
              </w:rPr>
              <w:t xml:space="preserve"> </w:t>
            </w:r>
            <w:r>
              <w:rPr>
                <w:sz w:val="20"/>
              </w:rPr>
              <w:t>наук</w:t>
            </w:r>
          </w:p>
          <w:p w:rsidR="00786FA9" w:rsidRDefault="00247247">
            <w:pPr>
              <w:pStyle w:val="TableParagraph"/>
              <w:rPr>
                <w:sz w:val="20"/>
              </w:rPr>
            </w:pPr>
            <w:r>
              <w:rPr>
                <w:b/>
                <w:sz w:val="20"/>
              </w:rPr>
              <w:t>E-</w:t>
            </w:r>
            <w:proofErr w:type="spellStart"/>
            <w:r>
              <w:rPr>
                <w:b/>
                <w:sz w:val="20"/>
              </w:rPr>
              <w:t>mail</w:t>
            </w:r>
            <w:proofErr w:type="spellEnd"/>
            <w:r>
              <w:rPr>
                <w:b/>
                <w:sz w:val="20"/>
              </w:rPr>
              <w:t>:</w:t>
            </w:r>
            <w:r>
              <w:rPr>
                <w:b/>
                <w:spacing w:val="-4"/>
                <w:sz w:val="20"/>
              </w:rPr>
              <w:t xml:space="preserve"> </w:t>
            </w:r>
            <w:hyperlink r:id="rId8" w:history="1">
              <w:r w:rsidR="00786FA9" w:rsidRPr="00741A1C">
                <w:rPr>
                  <w:rStyle w:val="a4"/>
                </w:rPr>
                <w:t>zadorozhniuk@kpnu.edu.ua</w:t>
              </w:r>
            </w:hyperlink>
          </w:p>
          <w:p w:rsidR="000B7730" w:rsidRDefault="00247247">
            <w:pPr>
              <w:pStyle w:val="TableParagraph"/>
              <w:rPr>
                <w:sz w:val="20"/>
              </w:rPr>
            </w:pPr>
            <w:r>
              <w:rPr>
                <w:b/>
                <w:sz w:val="20"/>
              </w:rPr>
              <w:t>Робоче</w:t>
            </w:r>
            <w:r>
              <w:rPr>
                <w:b/>
                <w:spacing w:val="2"/>
                <w:sz w:val="20"/>
              </w:rPr>
              <w:t xml:space="preserve"> </w:t>
            </w:r>
            <w:r>
              <w:rPr>
                <w:b/>
                <w:sz w:val="20"/>
              </w:rPr>
              <w:t>місце:</w:t>
            </w:r>
            <w:r>
              <w:rPr>
                <w:b/>
                <w:spacing w:val="4"/>
                <w:sz w:val="20"/>
              </w:rPr>
              <w:t xml:space="preserve"> </w:t>
            </w:r>
            <w:r>
              <w:rPr>
                <w:sz w:val="20"/>
              </w:rPr>
              <w:t>навчальний</w:t>
            </w:r>
            <w:r>
              <w:rPr>
                <w:spacing w:val="2"/>
                <w:sz w:val="20"/>
              </w:rPr>
              <w:t xml:space="preserve"> </w:t>
            </w:r>
            <w:r>
              <w:rPr>
                <w:sz w:val="20"/>
              </w:rPr>
              <w:t>корпус</w:t>
            </w:r>
            <w:r>
              <w:rPr>
                <w:spacing w:val="4"/>
                <w:sz w:val="20"/>
              </w:rPr>
              <w:t xml:space="preserve"> </w:t>
            </w:r>
            <w:r>
              <w:rPr>
                <w:sz w:val="20"/>
              </w:rPr>
              <w:t>№</w:t>
            </w:r>
            <w:r w:rsidR="000A3F26">
              <w:rPr>
                <w:sz w:val="20"/>
              </w:rPr>
              <w:t>2</w:t>
            </w:r>
            <w:r>
              <w:rPr>
                <w:spacing w:val="2"/>
                <w:sz w:val="20"/>
              </w:rPr>
              <w:t xml:space="preserve"> </w:t>
            </w:r>
            <w:r>
              <w:rPr>
                <w:sz w:val="20"/>
              </w:rPr>
              <w:t>(вул.</w:t>
            </w:r>
            <w:r>
              <w:rPr>
                <w:spacing w:val="2"/>
                <w:sz w:val="20"/>
              </w:rPr>
              <w:t xml:space="preserve"> </w:t>
            </w:r>
            <w:r w:rsidR="000A3F26">
              <w:rPr>
                <w:sz w:val="20"/>
              </w:rPr>
              <w:t>Татарська</w:t>
            </w:r>
            <w:r>
              <w:rPr>
                <w:sz w:val="20"/>
              </w:rPr>
              <w:t>,</w:t>
            </w:r>
            <w:r>
              <w:rPr>
                <w:spacing w:val="2"/>
                <w:sz w:val="20"/>
              </w:rPr>
              <w:t xml:space="preserve"> </w:t>
            </w:r>
            <w:r w:rsidR="000A3F26">
              <w:rPr>
                <w:spacing w:val="2"/>
                <w:sz w:val="20"/>
              </w:rPr>
              <w:t>14</w:t>
            </w:r>
            <w:r w:rsidR="00A648AA">
              <w:rPr>
                <w:sz w:val="20"/>
              </w:rPr>
              <w:t>)</w:t>
            </w:r>
            <w:r>
              <w:rPr>
                <w:sz w:val="20"/>
              </w:rPr>
              <w:t>.</w:t>
            </w:r>
          </w:p>
          <w:p w:rsidR="00594CB9" w:rsidRDefault="00F6089A" w:rsidP="008B46D0">
            <w:pPr>
              <w:pStyle w:val="TableParagraph"/>
              <w:ind w:right="123"/>
              <w:rPr>
                <w:sz w:val="20"/>
              </w:rPr>
            </w:pPr>
            <w:proofErr w:type="spellStart"/>
            <w:r w:rsidRPr="00F6089A">
              <w:rPr>
                <w:b/>
                <w:sz w:val="20"/>
              </w:rPr>
              <w:t>Профайл</w:t>
            </w:r>
            <w:proofErr w:type="spellEnd"/>
            <w:r w:rsidRPr="00F6089A">
              <w:rPr>
                <w:b/>
                <w:sz w:val="20"/>
              </w:rPr>
              <w:t xml:space="preserve"> викладача: </w:t>
            </w:r>
            <w:hyperlink r:id="rId9" w:history="1">
              <w:r w:rsidR="000E327B" w:rsidRPr="009752F4">
                <w:rPr>
                  <w:rStyle w:val="a4"/>
                  <w:sz w:val="20"/>
                </w:rPr>
                <w:t>https://histua.kpnu.edu.ua/zadorozhniuk-andrii-borysovych/</w:t>
              </w:r>
            </w:hyperlink>
          </w:p>
          <w:p w:rsidR="000E327B" w:rsidRDefault="000E327B" w:rsidP="008B46D0">
            <w:pPr>
              <w:pStyle w:val="TableParagraph"/>
              <w:ind w:right="123"/>
              <w:rPr>
                <w:sz w:val="20"/>
              </w:rPr>
            </w:pPr>
          </w:p>
          <w:p w:rsidR="00F6089A" w:rsidRDefault="00F6089A" w:rsidP="00F6089A">
            <w:pPr>
              <w:pStyle w:val="TableParagraph"/>
              <w:ind w:right="123"/>
              <w:rPr>
                <w:sz w:val="20"/>
              </w:rPr>
            </w:pPr>
          </w:p>
        </w:tc>
      </w:tr>
      <w:tr w:rsidR="000B7730" w:rsidTr="00D9582F">
        <w:trPr>
          <w:gridBefore w:val="1"/>
          <w:wBefore w:w="7" w:type="dxa"/>
          <w:trHeight w:val="460"/>
        </w:trPr>
        <w:tc>
          <w:tcPr>
            <w:tcW w:w="3085" w:type="dxa"/>
            <w:gridSpan w:val="2"/>
          </w:tcPr>
          <w:p w:rsidR="000B7730" w:rsidRDefault="00247247">
            <w:pPr>
              <w:pStyle w:val="TableParagraph"/>
              <w:spacing w:line="222" w:lineRule="exact"/>
              <w:rPr>
                <w:b/>
                <w:sz w:val="20"/>
              </w:rPr>
            </w:pPr>
            <w:proofErr w:type="spellStart"/>
            <w:r>
              <w:rPr>
                <w:b/>
                <w:sz w:val="20"/>
              </w:rPr>
              <w:t>Лінк</w:t>
            </w:r>
            <w:proofErr w:type="spellEnd"/>
            <w:r>
              <w:rPr>
                <w:b/>
                <w:spacing w:val="-5"/>
                <w:sz w:val="20"/>
              </w:rPr>
              <w:t xml:space="preserve"> </w:t>
            </w:r>
            <w:r>
              <w:rPr>
                <w:b/>
                <w:sz w:val="20"/>
              </w:rPr>
              <w:t>на</w:t>
            </w:r>
            <w:r>
              <w:rPr>
                <w:b/>
                <w:spacing w:val="-2"/>
                <w:sz w:val="20"/>
              </w:rPr>
              <w:t xml:space="preserve"> </w:t>
            </w:r>
            <w:r>
              <w:rPr>
                <w:b/>
                <w:sz w:val="20"/>
              </w:rPr>
              <w:t>освітній</w:t>
            </w:r>
            <w:r>
              <w:rPr>
                <w:b/>
                <w:spacing w:val="-4"/>
                <w:sz w:val="20"/>
              </w:rPr>
              <w:t xml:space="preserve"> </w:t>
            </w:r>
            <w:r>
              <w:rPr>
                <w:b/>
                <w:sz w:val="20"/>
              </w:rPr>
              <w:t>контент</w:t>
            </w:r>
          </w:p>
          <w:p w:rsidR="000B7730" w:rsidRDefault="00247247">
            <w:pPr>
              <w:pStyle w:val="TableParagraph"/>
              <w:spacing w:line="218" w:lineRule="exact"/>
              <w:rPr>
                <w:b/>
                <w:sz w:val="20"/>
              </w:rPr>
            </w:pPr>
            <w:r>
              <w:rPr>
                <w:b/>
                <w:sz w:val="20"/>
              </w:rPr>
              <w:t>дисципліни</w:t>
            </w:r>
          </w:p>
        </w:tc>
        <w:tc>
          <w:tcPr>
            <w:tcW w:w="6445" w:type="dxa"/>
            <w:gridSpan w:val="2"/>
          </w:tcPr>
          <w:p w:rsidR="008E118B" w:rsidRDefault="00A84DEE" w:rsidP="008E118B">
            <w:pPr>
              <w:pStyle w:val="TableParagraph"/>
              <w:spacing w:before="102"/>
              <w:rPr>
                <w:sz w:val="20"/>
              </w:rPr>
            </w:pPr>
            <w:hyperlink r:id="rId10" w:history="1">
              <w:r w:rsidR="008E118B" w:rsidRPr="00741A1C">
                <w:rPr>
                  <w:rStyle w:val="a4"/>
                  <w:sz w:val="20"/>
                </w:rPr>
                <w:t>https://moodle.kpnu.edu.ua/course</w:t>
              </w:r>
            </w:hyperlink>
          </w:p>
        </w:tc>
      </w:tr>
      <w:tr w:rsidR="000B7730" w:rsidTr="00D9582F">
        <w:trPr>
          <w:gridBefore w:val="1"/>
          <w:wBefore w:w="7" w:type="dxa"/>
          <w:trHeight w:val="230"/>
        </w:trPr>
        <w:tc>
          <w:tcPr>
            <w:tcW w:w="3085" w:type="dxa"/>
            <w:gridSpan w:val="2"/>
          </w:tcPr>
          <w:p w:rsidR="000B7730" w:rsidRDefault="00247247">
            <w:pPr>
              <w:pStyle w:val="TableParagraph"/>
              <w:spacing w:line="210" w:lineRule="exact"/>
              <w:rPr>
                <w:b/>
                <w:sz w:val="20"/>
              </w:rPr>
            </w:pPr>
            <w:r>
              <w:rPr>
                <w:b/>
                <w:sz w:val="20"/>
              </w:rPr>
              <w:t>Статус</w:t>
            </w:r>
            <w:r>
              <w:rPr>
                <w:b/>
                <w:spacing w:val="-10"/>
                <w:sz w:val="20"/>
              </w:rPr>
              <w:t xml:space="preserve"> </w:t>
            </w:r>
            <w:r>
              <w:rPr>
                <w:b/>
                <w:sz w:val="20"/>
              </w:rPr>
              <w:t>дисципліни</w:t>
            </w:r>
          </w:p>
        </w:tc>
        <w:tc>
          <w:tcPr>
            <w:tcW w:w="6445" w:type="dxa"/>
            <w:gridSpan w:val="2"/>
          </w:tcPr>
          <w:p w:rsidR="000B7730" w:rsidRPr="002E10E3" w:rsidRDefault="00183567">
            <w:pPr>
              <w:pStyle w:val="TableParagraph"/>
              <w:spacing w:line="210" w:lineRule="exact"/>
              <w:rPr>
                <w:sz w:val="20"/>
              </w:rPr>
            </w:pPr>
            <w:r w:rsidRPr="002E10E3">
              <w:rPr>
                <w:sz w:val="20"/>
              </w:rPr>
              <w:t>Нормативна (обов’язковий освітній компонент)</w:t>
            </w:r>
          </w:p>
        </w:tc>
      </w:tr>
      <w:tr w:rsidR="000B7730" w:rsidTr="00D9582F">
        <w:trPr>
          <w:gridBefore w:val="1"/>
          <w:wBefore w:w="7" w:type="dxa"/>
          <w:trHeight w:val="460"/>
        </w:trPr>
        <w:tc>
          <w:tcPr>
            <w:tcW w:w="3085" w:type="dxa"/>
            <w:gridSpan w:val="2"/>
          </w:tcPr>
          <w:p w:rsidR="000B7730" w:rsidRDefault="00247247">
            <w:pPr>
              <w:pStyle w:val="TableParagraph"/>
              <w:spacing w:line="222" w:lineRule="exact"/>
              <w:rPr>
                <w:b/>
                <w:sz w:val="20"/>
              </w:rPr>
            </w:pPr>
            <w:r>
              <w:rPr>
                <w:b/>
                <w:sz w:val="20"/>
              </w:rPr>
              <w:t>Обсяг</w:t>
            </w:r>
            <w:r>
              <w:rPr>
                <w:b/>
                <w:spacing w:val="-2"/>
                <w:sz w:val="20"/>
              </w:rPr>
              <w:t xml:space="preserve"> </w:t>
            </w:r>
            <w:r>
              <w:rPr>
                <w:b/>
                <w:sz w:val="20"/>
              </w:rPr>
              <w:t>дисципліни,</w:t>
            </w:r>
          </w:p>
          <w:p w:rsidR="000B7730" w:rsidRDefault="00247247">
            <w:pPr>
              <w:pStyle w:val="TableParagraph"/>
              <w:spacing w:line="218" w:lineRule="exact"/>
              <w:rPr>
                <w:b/>
                <w:sz w:val="20"/>
              </w:rPr>
            </w:pPr>
            <w:r>
              <w:rPr>
                <w:b/>
                <w:sz w:val="20"/>
              </w:rPr>
              <w:t>кредити</w:t>
            </w:r>
            <w:r>
              <w:rPr>
                <w:b/>
                <w:spacing w:val="-6"/>
                <w:sz w:val="20"/>
              </w:rPr>
              <w:t xml:space="preserve"> </w:t>
            </w:r>
            <w:r>
              <w:rPr>
                <w:b/>
                <w:sz w:val="20"/>
              </w:rPr>
              <w:t>ЄКТС</w:t>
            </w:r>
            <w:r>
              <w:rPr>
                <w:b/>
                <w:spacing w:val="-5"/>
                <w:sz w:val="20"/>
              </w:rPr>
              <w:t xml:space="preserve"> </w:t>
            </w:r>
            <w:r>
              <w:rPr>
                <w:b/>
                <w:sz w:val="20"/>
              </w:rPr>
              <w:t>/</w:t>
            </w:r>
            <w:r>
              <w:rPr>
                <w:b/>
                <w:spacing w:val="-6"/>
                <w:sz w:val="20"/>
              </w:rPr>
              <w:t xml:space="preserve"> </w:t>
            </w:r>
            <w:r>
              <w:rPr>
                <w:b/>
                <w:sz w:val="20"/>
              </w:rPr>
              <w:t>години</w:t>
            </w:r>
          </w:p>
        </w:tc>
        <w:tc>
          <w:tcPr>
            <w:tcW w:w="6445" w:type="dxa"/>
            <w:gridSpan w:val="2"/>
          </w:tcPr>
          <w:p w:rsidR="000B7730" w:rsidRDefault="002E10E3" w:rsidP="002E10E3">
            <w:pPr>
              <w:pStyle w:val="TableParagraph"/>
              <w:spacing w:before="102"/>
              <w:rPr>
                <w:sz w:val="20"/>
              </w:rPr>
            </w:pPr>
            <w:r>
              <w:rPr>
                <w:sz w:val="20"/>
              </w:rPr>
              <w:t>3</w:t>
            </w:r>
            <w:r w:rsidR="00247247" w:rsidRPr="002E10E3">
              <w:rPr>
                <w:spacing w:val="-2"/>
                <w:sz w:val="20"/>
              </w:rPr>
              <w:t xml:space="preserve"> </w:t>
            </w:r>
            <w:r w:rsidR="00247247" w:rsidRPr="002E10E3">
              <w:rPr>
                <w:sz w:val="20"/>
              </w:rPr>
              <w:t>кредит</w:t>
            </w:r>
            <w:r>
              <w:rPr>
                <w:sz w:val="20"/>
              </w:rPr>
              <w:t>и</w:t>
            </w:r>
            <w:r w:rsidR="00247247" w:rsidRPr="002E10E3">
              <w:rPr>
                <w:spacing w:val="-4"/>
                <w:sz w:val="20"/>
              </w:rPr>
              <w:t xml:space="preserve"> </w:t>
            </w:r>
            <w:r w:rsidR="00247247" w:rsidRPr="002E10E3">
              <w:rPr>
                <w:sz w:val="20"/>
              </w:rPr>
              <w:t>ЄКТС</w:t>
            </w:r>
            <w:r w:rsidR="00247247" w:rsidRPr="002E10E3">
              <w:rPr>
                <w:spacing w:val="-4"/>
                <w:sz w:val="20"/>
              </w:rPr>
              <w:t xml:space="preserve"> </w:t>
            </w:r>
            <w:r w:rsidR="00247247" w:rsidRPr="002E10E3">
              <w:rPr>
                <w:sz w:val="20"/>
              </w:rPr>
              <w:t>/</w:t>
            </w:r>
            <w:r w:rsidR="00247247" w:rsidRPr="002E10E3">
              <w:rPr>
                <w:spacing w:val="-4"/>
                <w:sz w:val="20"/>
              </w:rPr>
              <w:t xml:space="preserve"> </w:t>
            </w:r>
            <w:r>
              <w:rPr>
                <w:sz w:val="20"/>
              </w:rPr>
              <w:t>9</w:t>
            </w:r>
            <w:r w:rsidR="00247247" w:rsidRPr="002E10E3">
              <w:rPr>
                <w:sz w:val="20"/>
              </w:rPr>
              <w:t>0</w:t>
            </w:r>
            <w:r w:rsidR="00247247" w:rsidRPr="002E10E3">
              <w:rPr>
                <w:spacing w:val="-2"/>
                <w:sz w:val="20"/>
              </w:rPr>
              <w:t xml:space="preserve"> </w:t>
            </w:r>
            <w:r w:rsidR="00247247" w:rsidRPr="002E10E3">
              <w:rPr>
                <w:sz w:val="20"/>
              </w:rPr>
              <w:t>год.</w:t>
            </w:r>
          </w:p>
        </w:tc>
      </w:tr>
      <w:tr w:rsidR="000B7730" w:rsidTr="00D9582F">
        <w:trPr>
          <w:gridBefore w:val="1"/>
          <w:wBefore w:w="7" w:type="dxa"/>
          <w:trHeight w:val="230"/>
        </w:trPr>
        <w:tc>
          <w:tcPr>
            <w:tcW w:w="3085" w:type="dxa"/>
            <w:gridSpan w:val="2"/>
          </w:tcPr>
          <w:p w:rsidR="000B7730" w:rsidRDefault="00247247">
            <w:pPr>
              <w:pStyle w:val="TableParagraph"/>
              <w:spacing w:line="210" w:lineRule="exact"/>
              <w:rPr>
                <w:b/>
                <w:sz w:val="20"/>
              </w:rPr>
            </w:pPr>
            <w:r>
              <w:rPr>
                <w:b/>
                <w:sz w:val="20"/>
              </w:rPr>
              <w:t>Мова</w:t>
            </w:r>
            <w:r>
              <w:rPr>
                <w:b/>
                <w:spacing w:val="-5"/>
                <w:sz w:val="20"/>
              </w:rPr>
              <w:t xml:space="preserve"> </w:t>
            </w:r>
            <w:r>
              <w:rPr>
                <w:b/>
                <w:sz w:val="20"/>
              </w:rPr>
              <w:t>викладання</w:t>
            </w:r>
          </w:p>
        </w:tc>
        <w:tc>
          <w:tcPr>
            <w:tcW w:w="6445" w:type="dxa"/>
            <w:gridSpan w:val="2"/>
          </w:tcPr>
          <w:p w:rsidR="000B7730" w:rsidRDefault="00247247">
            <w:pPr>
              <w:pStyle w:val="TableParagraph"/>
              <w:spacing w:line="210" w:lineRule="exact"/>
              <w:rPr>
                <w:sz w:val="20"/>
              </w:rPr>
            </w:pPr>
            <w:r>
              <w:rPr>
                <w:sz w:val="20"/>
              </w:rPr>
              <w:t>Українська</w:t>
            </w:r>
          </w:p>
        </w:tc>
      </w:tr>
      <w:tr w:rsidR="000B7730" w:rsidTr="00D9582F">
        <w:trPr>
          <w:gridBefore w:val="1"/>
          <w:wBefore w:w="7" w:type="dxa"/>
          <w:trHeight w:val="230"/>
        </w:trPr>
        <w:tc>
          <w:tcPr>
            <w:tcW w:w="3085" w:type="dxa"/>
            <w:gridSpan w:val="2"/>
          </w:tcPr>
          <w:p w:rsidR="000B7730" w:rsidRDefault="00247247">
            <w:pPr>
              <w:pStyle w:val="TableParagraph"/>
              <w:spacing w:line="210" w:lineRule="exact"/>
              <w:rPr>
                <w:b/>
                <w:sz w:val="20"/>
              </w:rPr>
            </w:pPr>
            <w:r>
              <w:rPr>
                <w:b/>
                <w:sz w:val="20"/>
              </w:rPr>
              <w:t>Форми</w:t>
            </w:r>
            <w:r>
              <w:rPr>
                <w:b/>
                <w:spacing w:val="-7"/>
                <w:sz w:val="20"/>
              </w:rPr>
              <w:t xml:space="preserve"> </w:t>
            </w:r>
            <w:r>
              <w:rPr>
                <w:b/>
                <w:sz w:val="20"/>
              </w:rPr>
              <w:t>навчання</w:t>
            </w:r>
          </w:p>
        </w:tc>
        <w:tc>
          <w:tcPr>
            <w:tcW w:w="6445" w:type="dxa"/>
            <w:gridSpan w:val="2"/>
          </w:tcPr>
          <w:p w:rsidR="000B7730" w:rsidRDefault="00247247" w:rsidP="008254D1">
            <w:pPr>
              <w:pStyle w:val="TableParagraph"/>
              <w:spacing w:line="210" w:lineRule="exact"/>
              <w:rPr>
                <w:sz w:val="20"/>
              </w:rPr>
            </w:pPr>
            <w:r>
              <w:rPr>
                <w:sz w:val="20"/>
              </w:rPr>
              <w:t>Очна</w:t>
            </w:r>
          </w:p>
        </w:tc>
      </w:tr>
      <w:tr w:rsidR="000B7730" w:rsidTr="00D9582F">
        <w:trPr>
          <w:gridBefore w:val="1"/>
          <w:wBefore w:w="7" w:type="dxa"/>
          <w:trHeight w:val="2990"/>
        </w:trPr>
        <w:tc>
          <w:tcPr>
            <w:tcW w:w="3085" w:type="dxa"/>
            <w:gridSpan w:val="2"/>
          </w:tcPr>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spacing w:before="3"/>
              <w:ind w:left="0"/>
              <w:rPr>
                <w:sz w:val="31"/>
              </w:rPr>
            </w:pPr>
          </w:p>
          <w:p w:rsidR="000B7730" w:rsidRDefault="00247247">
            <w:pPr>
              <w:pStyle w:val="TableParagraph"/>
              <w:spacing w:before="1"/>
              <w:rPr>
                <w:b/>
                <w:sz w:val="20"/>
              </w:rPr>
            </w:pPr>
            <w:r>
              <w:rPr>
                <w:b/>
                <w:sz w:val="20"/>
              </w:rPr>
              <w:t>Політика</w:t>
            </w:r>
            <w:r>
              <w:rPr>
                <w:b/>
                <w:spacing w:val="-6"/>
                <w:sz w:val="20"/>
              </w:rPr>
              <w:t xml:space="preserve"> </w:t>
            </w:r>
            <w:r>
              <w:rPr>
                <w:b/>
                <w:sz w:val="20"/>
              </w:rPr>
              <w:t>дисципліни</w:t>
            </w:r>
          </w:p>
        </w:tc>
        <w:tc>
          <w:tcPr>
            <w:tcW w:w="6445" w:type="dxa"/>
            <w:gridSpan w:val="2"/>
          </w:tcPr>
          <w:p w:rsidR="000B7730" w:rsidRDefault="00247247">
            <w:pPr>
              <w:pStyle w:val="TableParagraph"/>
              <w:spacing w:line="217" w:lineRule="exact"/>
              <w:jc w:val="both"/>
              <w:rPr>
                <w:sz w:val="20"/>
              </w:rPr>
            </w:pPr>
            <w:r>
              <w:rPr>
                <w:b/>
                <w:sz w:val="20"/>
              </w:rPr>
              <w:t>Академічна</w:t>
            </w:r>
            <w:r>
              <w:rPr>
                <w:b/>
                <w:spacing w:val="42"/>
                <w:sz w:val="20"/>
              </w:rPr>
              <w:t xml:space="preserve"> </w:t>
            </w:r>
            <w:r>
              <w:rPr>
                <w:b/>
                <w:sz w:val="20"/>
              </w:rPr>
              <w:t>доброчесність</w:t>
            </w:r>
            <w:r>
              <w:rPr>
                <w:sz w:val="20"/>
              </w:rPr>
              <w:t>.</w:t>
            </w:r>
            <w:r>
              <w:rPr>
                <w:spacing w:val="43"/>
                <w:sz w:val="20"/>
              </w:rPr>
              <w:t xml:space="preserve"> </w:t>
            </w:r>
            <w:r>
              <w:rPr>
                <w:sz w:val="20"/>
              </w:rPr>
              <w:t>Очікується,</w:t>
            </w:r>
            <w:r>
              <w:rPr>
                <w:spacing w:val="41"/>
                <w:sz w:val="20"/>
              </w:rPr>
              <w:t xml:space="preserve"> </w:t>
            </w:r>
            <w:r>
              <w:rPr>
                <w:sz w:val="20"/>
              </w:rPr>
              <w:t>що</w:t>
            </w:r>
            <w:r>
              <w:rPr>
                <w:spacing w:val="43"/>
                <w:sz w:val="20"/>
              </w:rPr>
              <w:t xml:space="preserve"> </w:t>
            </w:r>
            <w:r>
              <w:rPr>
                <w:sz w:val="20"/>
              </w:rPr>
              <w:t>роботи</w:t>
            </w:r>
            <w:r>
              <w:rPr>
                <w:spacing w:val="44"/>
                <w:sz w:val="20"/>
              </w:rPr>
              <w:t xml:space="preserve"> </w:t>
            </w:r>
            <w:r>
              <w:rPr>
                <w:sz w:val="20"/>
              </w:rPr>
              <w:t>здобувачів</w:t>
            </w:r>
            <w:r>
              <w:rPr>
                <w:spacing w:val="41"/>
                <w:sz w:val="20"/>
              </w:rPr>
              <w:t xml:space="preserve"> </w:t>
            </w:r>
            <w:r>
              <w:rPr>
                <w:sz w:val="20"/>
              </w:rPr>
              <w:t>вищої</w:t>
            </w:r>
          </w:p>
          <w:p w:rsidR="000B7730" w:rsidRDefault="00247247">
            <w:pPr>
              <w:pStyle w:val="TableParagraph"/>
              <w:ind w:right="102"/>
              <w:jc w:val="both"/>
              <w:rPr>
                <w:sz w:val="20"/>
              </w:rPr>
            </w:pPr>
            <w:r>
              <w:rPr>
                <w:sz w:val="20"/>
              </w:rPr>
              <w:t>освіти</w:t>
            </w:r>
            <w:r>
              <w:rPr>
                <w:spacing w:val="1"/>
                <w:sz w:val="20"/>
              </w:rPr>
              <w:t xml:space="preserve"> </w:t>
            </w:r>
            <w:r>
              <w:rPr>
                <w:sz w:val="20"/>
              </w:rPr>
              <w:t>будуть</w:t>
            </w:r>
            <w:r>
              <w:rPr>
                <w:spacing w:val="1"/>
                <w:sz w:val="20"/>
              </w:rPr>
              <w:t xml:space="preserve"> </w:t>
            </w:r>
            <w:r>
              <w:rPr>
                <w:sz w:val="20"/>
              </w:rPr>
              <w:t>їх</w:t>
            </w:r>
            <w:r>
              <w:rPr>
                <w:spacing w:val="1"/>
                <w:sz w:val="20"/>
              </w:rPr>
              <w:t xml:space="preserve"> </w:t>
            </w:r>
            <w:r>
              <w:rPr>
                <w:sz w:val="20"/>
              </w:rPr>
              <w:t>оригінальними</w:t>
            </w:r>
            <w:r>
              <w:rPr>
                <w:spacing w:val="1"/>
                <w:sz w:val="20"/>
              </w:rPr>
              <w:t xml:space="preserve"> </w:t>
            </w:r>
            <w:r>
              <w:rPr>
                <w:sz w:val="20"/>
              </w:rPr>
              <w:t>дослідженнями</w:t>
            </w:r>
            <w:r>
              <w:rPr>
                <w:spacing w:val="1"/>
                <w:sz w:val="20"/>
              </w:rPr>
              <w:t xml:space="preserve"> </w:t>
            </w:r>
            <w:r>
              <w:rPr>
                <w:sz w:val="20"/>
              </w:rPr>
              <w:t>чи</w:t>
            </w:r>
            <w:r>
              <w:rPr>
                <w:spacing w:val="1"/>
                <w:sz w:val="20"/>
              </w:rPr>
              <w:t xml:space="preserve"> </w:t>
            </w:r>
            <w:r>
              <w:rPr>
                <w:sz w:val="20"/>
              </w:rPr>
              <w:t>міркуваннями.</w:t>
            </w:r>
            <w:r>
              <w:rPr>
                <w:spacing w:val="1"/>
                <w:sz w:val="20"/>
              </w:rPr>
              <w:t xml:space="preserve"> </w:t>
            </w:r>
            <w:r>
              <w:rPr>
                <w:sz w:val="20"/>
              </w:rPr>
              <w:t>Списування, втручання в роботу інших здобувачів становлять, але не</w:t>
            </w:r>
            <w:r>
              <w:rPr>
                <w:spacing w:val="1"/>
                <w:sz w:val="20"/>
              </w:rPr>
              <w:t xml:space="preserve"> </w:t>
            </w:r>
            <w:r>
              <w:rPr>
                <w:sz w:val="20"/>
              </w:rPr>
              <w:t>обмежують</w:t>
            </w:r>
            <w:r>
              <w:rPr>
                <w:spacing w:val="1"/>
                <w:sz w:val="20"/>
              </w:rPr>
              <w:t xml:space="preserve"> </w:t>
            </w:r>
            <w:r>
              <w:rPr>
                <w:sz w:val="20"/>
              </w:rPr>
              <w:t>приклади</w:t>
            </w:r>
            <w:r>
              <w:rPr>
                <w:spacing w:val="1"/>
                <w:sz w:val="20"/>
              </w:rPr>
              <w:t xml:space="preserve"> </w:t>
            </w:r>
            <w:r>
              <w:rPr>
                <w:sz w:val="20"/>
              </w:rPr>
              <w:t>можливої</w:t>
            </w:r>
            <w:r>
              <w:rPr>
                <w:spacing w:val="1"/>
                <w:sz w:val="20"/>
              </w:rPr>
              <w:t xml:space="preserve"> </w:t>
            </w:r>
            <w:r>
              <w:rPr>
                <w:sz w:val="20"/>
              </w:rPr>
              <w:t>академічної</w:t>
            </w:r>
            <w:r>
              <w:rPr>
                <w:spacing w:val="51"/>
                <w:sz w:val="20"/>
              </w:rPr>
              <w:t xml:space="preserve"> </w:t>
            </w:r>
            <w:proofErr w:type="spellStart"/>
            <w:r>
              <w:rPr>
                <w:sz w:val="20"/>
              </w:rPr>
              <w:t>недоброчесності</w:t>
            </w:r>
            <w:proofErr w:type="spellEnd"/>
            <w:r>
              <w:rPr>
                <w:sz w:val="20"/>
              </w:rPr>
              <w:t>.</w:t>
            </w:r>
            <w:r>
              <w:rPr>
                <w:spacing w:val="1"/>
                <w:sz w:val="20"/>
              </w:rPr>
              <w:t xml:space="preserve"> </w:t>
            </w:r>
            <w:r>
              <w:rPr>
                <w:sz w:val="20"/>
              </w:rPr>
              <w:t>Виявлення</w:t>
            </w:r>
            <w:r>
              <w:rPr>
                <w:spacing w:val="1"/>
                <w:sz w:val="20"/>
              </w:rPr>
              <w:t xml:space="preserve"> </w:t>
            </w:r>
            <w:r>
              <w:rPr>
                <w:sz w:val="20"/>
              </w:rPr>
              <w:t>ознак</w:t>
            </w:r>
            <w:r>
              <w:rPr>
                <w:spacing w:val="1"/>
                <w:sz w:val="20"/>
              </w:rPr>
              <w:t xml:space="preserve"> </w:t>
            </w:r>
            <w:r>
              <w:rPr>
                <w:sz w:val="20"/>
              </w:rPr>
              <w:t>академічної</w:t>
            </w:r>
            <w:r>
              <w:rPr>
                <w:spacing w:val="1"/>
                <w:sz w:val="20"/>
              </w:rPr>
              <w:t xml:space="preserve"> </w:t>
            </w:r>
            <w:proofErr w:type="spellStart"/>
            <w:r>
              <w:rPr>
                <w:sz w:val="20"/>
              </w:rPr>
              <w:t>недоброчесності</w:t>
            </w:r>
            <w:proofErr w:type="spellEnd"/>
            <w:r>
              <w:rPr>
                <w:spacing w:val="1"/>
                <w:sz w:val="20"/>
              </w:rPr>
              <w:t xml:space="preserve"> </w:t>
            </w:r>
            <w:r>
              <w:rPr>
                <w:sz w:val="20"/>
              </w:rPr>
              <w:t>в</w:t>
            </w:r>
            <w:r>
              <w:rPr>
                <w:spacing w:val="1"/>
                <w:sz w:val="20"/>
              </w:rPr>
              <w:t xml:space="preserve"> </w:t>
            </w:r>
            <w:r>
              <w:rPr>
                <w:sz w:val="20"/>
              </w:rPr>
              <w:t>письмовій</w:t>
            </w:r>
            <w:r>
              <w:rPr>
                <w:spacing w:val="1"/>
                <w:sz w:val="20"/>
              </w:rPr>
              <w:t xml:space="preserve"> </w:t>
            </w:r>
            <w:r>
              <w:rPr>
                <w:sz w:val="20"/>
              </w:rPr>
              <w:t>роботі</w:t>
            </w:r>
            <w:r>
              <w:rPr>
                <w:spacing w:val="1"/>
                <w:sz w:val="20"/>
              </w:rPr>
              <w:t xml:space="preserve"> </w:t>
            </w:r>
            <w:r>
              <w:rPr>
                <w:sz w:val="20"/>
              </w:rPr>
              <w:t xml:space="preserve">здобувача є підставою для її </w:t>
            </w:r>
            <w:proofErr w:type="spellStart"/>
            <w:r>
              <w:rPr>
                <w:sz w:val="20"/>
              </w:rPr>
              <w:t>незарахування</w:t>
            </w:r>
            <w:proofErr w:type="spellEnd"/>
            <w:r>
              <w:rPr>
                <w:sz w:val="20"/>
              </w:rPr>
              <w:t xml:space="preserve"> викладачем, незалежно від</w:t>
            </w:r>
            <w:r>
              <w:rPr>
                <w:spacing w:val="1"/>
                <w:sz w:val="20"/>
              </w:rPr>
              <w:t xml:space="preserve"> </w:t>
            </w:r>
            <w:r>
              <w:rPr>
                <w:sz w:val="20"/>
              </w:rPr>
              <w:t>масштабів</w:t>
            </w:r>
            <w:r>
              <w:rPr>
                <w:spacing w:val="-2"/>
                <w:sz w:val="20"/>
              </w:rPr>
              <w:t xml:space="preserve"> </w:t>
            </w:r>
            <w:r>
              <w:rPr>
                <w:sz w:val="20"/>
              </w:rPr>
              <w:t>плагіату</w:t>
            </w:r>
            <w:r>
              <w:rPr>
                <w:spacing w:val="-2"/>
                <w:sz w:val="20"/>
              </w:rPr>
              <w:t xml:space="preserve"> </w:t>
            </w:r>
            <w:r>
              <w:rPr>
                <w:sz w:val="20"/>
              </w:rPr>
              <w:t>чи</w:t>
            </w:r>
            <w:r>
              <w:rPr>
                <w:spacing w:val="-1"/>
                <w:sz w:val="20"/>
              </w:rPr>
              <w:t xml:space="preserve"> </w:t>
            </w:r>
            <w:r>
              <w:rPr>
                <w:sz w:val="20"/>
              </w:rPr>
              <w:t>обману.</w:t>
            </w:r>
          </w:p>
          <w:p w:rsidR="000B7730" w:rsidRDefault="00247247">
            <w:pPr>
              <w:pStyle w:val="TableParagraph"/>
              <w:ind w:right="97"/>
              <w:jc w:val="both"/>
              <w:rPr>
                <w:sz w:val="20"/>
              </w:rPr>
            </w:pPr>
            <w:r>
              <w:rPr>
                <w:b/>
                <w:sz w:val="20"/>
              </w:rPr>
              <w:t>Відвідування</w:t>
            </w:r>
            <w:r>
              <w:rPr>
                <w:b/>
                <w:spacing w:val="1"/>
                <w:sz w:val="20"/>
              </w:rPr>
              <w:t xml:space="preserve"> </w:t>
            </w:r>
            <w:r>
              <w:rPr>
                <w:b/>
                <w:sz w:val="20"/>
              </w:rPr>
              <w:t>занять</w:t>
            </w:r>
            <w:r>
              <w:rPr>
                <w:sz w:val="20"/>
              </w:rPr>
              <w:t>.</w:t>
            </w:r>
            <w:r>
              <w:rPr>
                <w:spacing w:val="1"/>
                <w:sz w:val="20"/>
              </w:rPr>
              <w:t xml:space="preserve"> </w:t>
            </w:r>
            <w:r>
              <w:rPr>
                <w:sz w:val="20"/>
              </w:rPr>
              <w:t>Очікується,</w:t>
            </w:r>
            <w:r>
              <w:rPr>
                <w:spacing w:val="1"/>
                <w:sz w:val="20"/>
              </w:rPr>
              <w:t xml:space="preserve"> </w:t>
            </w:r>
            <w:r>
              <w:rPr>
                <w:sz w:val="20"/>
              </w:rPr>
              <w:t>що</w:t>
            </w:r>
            <w:r>
              <w:rPr>
                <w:spacing w:val="1"/>
                <w:sz w:val="20"/>
              </w:rPr>
              <w:t xml:space="preserve"> </w:t>
            </w:r>
            <w:r>
              <w:rPr>
                <w:sz w:val="20"/>
              </w:rPr>
              <w:t>всі</w:t>
            </w:r>
            <w:r>
              <w:rPr>
                <w:spacing w:val="1"/>
                <w:sz w:val="20"/>
              </w:rPr>
              <w:t xml:space="preserve"> </w:t>
            </w:r>
            <w:r>
              <w:rPr>
                <w:sz w:val="20"/>
              </w:rPr>
              <w:t>здобувачі</w:t>
            </w:r>
            <w:r>
              <w:rPr>
                <w:spacing w:val="1"/>
                <w:sz w:val="20"/>
              </w:rPr>
              <w:t xml:space="preserve"> </w:t>
            </w:r>
            <w:r>
              <w:rPr>
                <w:sz w:val="20"/>
              </w:rPr>
              <w:t>відвідають</w:t>
            </w:r>
            <w:r>
              <w:rPr>
                <w:spacing w:val="1"/>
                <w:sz w:val="20"/>
              </w:rPr>
              <w:t xml:space="preserve"> </w:t>
            </w:r>
            <w:r>
              <w:rPr>
                <w:sz w:val="20"/>
              </w:rPr>
              <w:t>усі</w:t>
            </w:r>
            <w:r>
              <w:rPr>
                <w:spacing w:val="1"/>
                <w:sz w:val="20"/>
              </w:rPr>
              <w:t xml:space="preserve"> </w:t>
            </w:r>
            <w:r>
              <w:rPr>
                <w:sz w:val="20"/>
              </w:rPr>
              <w:t>лекційні</w:t>
            </w:r>
            <w:r>
              <w:rPr>
                <w:spacing w:val="1"/>
                <w:sz w:val="20"/>
              </w:rPr>
              <w:t xml:space="preserve"> </w:t>
            </w:r>
            <w:r>
              <w:rPr>
                <w:sz w:val="20"/>
              </w:rPr>
              <w:t>та</w:t>
            </w:r>
            <w:r>
              <w:rPr>
                <w:spacing w:val="1"/>
                <w:sz w:val="20"/>
              </w:rPr>
              <w:t xml:space="preserve"> </w:t>
            </w:r>
            <w:r>
              <w:rPr>
                <w:sz w:val="20"/>
              </w:rPr>
              <w:t>практичні</w:t>
            </w:r>
            <w:r>
              <w:rPr>
                <w:spacing w:val="1"/>
                <w:sz w:val="20"/>
              </w:rPr>
              <w:t xml:space="preserve"> </w:t>
            </w:r>
            <w:r>
              <w:rPr>
                <w:sz w:val="20"/>
              </w:rPr>
              <w:t>заняття</w:t>
            </w:r>
            <w:r>
              <w:rPr>
                <w:spacing w:val="1"/>
                <w:sz w:val="20"/>
              </w:rPr>
              <w:t xml:space="preserve"> </w:t>
            </w:r>
            <w:r>
              <w:rPr>
                <w:sz w:val="20"/>
              </w:rPr>
              <w:t>курсу.</w:t>
            </w:r>
            <w:r>
              <w:rPr>
                <w:spacing w:val="1"/>
                <w:sz w:val="20"/>
              </w:rPr>
              <w:t xml:space="preserve"> </w:t>
            </w:r>
            <w:r>
              <w:rPr>
                <w:sz w:val="20"/>
              </w:rPr>
              <w:t>Здобувачі</w:t>
            </w:r>
            <w:r>
              <w:rPr>
                <w:spacing w:val="1"/>
                <w:sz w:val="20"/>
              </w:rPr>
              <w:t xml:space="preserve"> </w:t>
            </w:r>
            <w:r>
              <w:rPr>
                <w:sz w:val="20"/>
              </w:rPr>
              <w:t>вищої</w:t>
            </w:r>
            <w:r>
              <w:rPr>
                <w:spacing w:val="1"/>
                <w:sz w:val="20"/>
              </w:rPr>
              <w:t xml:space="preserve"> </w:t>
            </w:r>
            <w:r>
              <w:rPr>
                <w:sz w:val="20"/>
              </w:rPr>
              <w:t>освіти</w:t>
            </w:r>
            <w:r>
              <w:rPr>
                <w:spacing w:val="1"/>
                <w:sz w:val="20"/>
              </w:rPr>
              <w:t xml:space="preserve"> </w:t>
            </w:r>
            <w:r>
              <w:rPr>
                <w:sz w:val="20"/>
              </w:rPr>
              <w:t>мають</w:t>
            </w:r>
            <w:r>
              <w:rPr>
                <w:spacing w:val="1"/>
                <w:sz w:val="20"/>
              </w:rPr>
              <w:t xml:space="preserve"> </w:t>
            </w:r>
            <w:r>
              <w:rPr>
                <w:sz w:val="20"/>
              </w:rPr>
              <w:t>інформувати викладача</w:t>
            </w:r>
            <w:r>
              <w:rPr>
                <w:spacing w:val="1"/>
                <w:sz w:val="20"/>
              </w:rPr>
              <w:t xml:space="preserve"> </w:t>
            </w:r>
            <w:r>
              <w:rPr>
                <w:sz w:val="20"/>
              </w:rPr>
              <w:t>про</w:t>
            </w:r>
            <w:r>
              <w:rPr>
                <w:spacing w:val="1"/>
                <w:sz w:val="20"/>
              </w:rPr>
              <w:t xml:space="preserve"> </w:t>
            </w:r>
            <w:r>
              <w:rPr>
                <w:sz w:val="20"/>
              </w:rPr>
              <w:t>неможливість</w:t>
            </w:r>
            <w:r>
              <w:rPr>
                <w:spacing w:val="1"/>
                <w:sz w:val="20"/>
              </w:rPr>
              <w:t xml:space="preserve"> </w:t>
            </w:r>
            <w:r>
              <w:rPr>
                <w:sz w:val="20"/>
              </w:rPr>
              <w:t>відвідати заняття. У</w:t>
            </w:r>
            <w:r>
              <w:rPr>
                <w:spacing w:val="1"/>
                <w:sz w:val="20"/>
              </w:rPr>
              <w:t xml:space="preserve"> </w:t>
            </w:r>
            <w:r>
              <w:rPr>
                <w:sz w:val="20"/>
              </w:rPr>
              <w:t>будь-</w:t>
            </w:r>
            <w:r>
              <w:rPr>
                <w:spacing w:val="1"/>
                <w:sz w:val="20"/>
              </w:rPr>
              <w:t xml:space="preserve"> </w:t>
            </w:r>
            <w:r>
              <w:rPr>
                <w:sz w:val="20"/>
              </w:rPr>
              <w:t>якому випадку здобувачі мають дотримуватися термінів виконання всіх</w:t>
            </w:r>
            <w:r>
              <w:rPr>
                <w:spacing w:val="1"/>
                <w:sz w:val="20"/>
              </w:rPr>
              <w:t xml:space="preserve"> </w:t>
            </w:r>
            <w:r>
              <w:rPr>
                <w:sz w:val="20"/>
              </w:rPr>
              <w:t>видів</w:t>
            </w:r>
            <w:r>
              <w:rPr>
                <w:spacing w:val="-2"/>
                <w:sz w:val="20"/>
              </w:rPr>
              <w:t xml:space="preserve"> </w:t>
            </w:r>
            <w:r>
              <w:rPr>
                <w:sz w:val="20"/>
              </w:rPr>
              <w:t>робіт,</w:t>
            </w:r>
            <w:r>
              <w:rPr>
                <w:spacing w:val="-1"/>
                <w:sz w:val="20"/>
              </w:rPr>
              <w:t xml:space="preserve"> </w:t>
            </w:r>
            <w:r>
              <w:rPr>
                <w:sz w:val="20"/>
              </w:rPr>
              <w:t>передбачених</w:t>
            </w:r>
            <w:r>
              <w:rPr>
                <w:spacing w:val="-1"/>
                <w:sz w:val="20"/>
              </w:rPr>
              <w:t xml:space="preserve"> </w:t>
            </w:r>
            <w:r>
              <w:rPr>
                <w:sz w:val="20"/>
              </w:rPr>
              <w:t>курсом.</w:t>
            </w:r>
          </w:p>
          <w:p w:rsidR="000B7730" w:rsidRDefault="00247247">
            <w:pPr>
              <w:pStyle w:val="TableParagraph"/>
              <w:spacing w:line="222" w:lineRule="exact"/>
              <w:jc w:val="both"/>
              <w:rPr>
                <w:sz w:val="20"/>
              </w:rPr>
            </w:pPr>
            <w:r>
              <w:rPr>
                <w:sz w:val="20"/>
              </w:rPr>
              <w:t>Креативна</w:t>
            </w:r>
            <w:r>
              <w:rPr>
                <w:spacing w:val="-13"/>
                <w:sz w:val="20"/>
              </w:rPr>
              <w:t xml:space="preserve"> </w:t>
            </w:r>
            <w:r>
              <w:rPr>
                <w:sz w:val="20"/>
              </w:rPr>
              <w:t>ініціатива</w:t>
            </w:r>
            <w:r>
              <w:rPr>
                <w:spacing w:val="-12"/>
                <w:sz w:val="20"/>
              </w:rPr>
              <w:t xml:space="preserve"> </w:t>
            </w:r>
            <w:r>
              <w:rPr>
                <w:sz w:val="20"/>
              </w:rPr>
              <w:t>здобувачів</w:t>
            </w:r>
            <w:r>
              <w:rPr>
                <w:spacing w:val="-12"/>
                <w:sz w:val="20"/>
              </w:rPr>
              <w:t xml:space="preserve"> </w:t>
            </w:r>
            <w:r>
              <w:rPr>
                <w:sz w:val="20"/>
              </w:rPr>
              <w:t>підтримується.</w:t>
            </w:r>
          </w:p>
        </w:tc>
      </w:tr>
      <w:tr w:rsidR="000B7730" w:rsidTr="00D9582F">
        <w:trPr>
          <w:gridBefore w:val="1"/>
          <w:wBefore w:w="7" w:type="dxa"/>
          <w:trHeight w:val="1380"/>
        </w:trPr>
        <w:tc>
          <w:tcPr>
            <w:tcW w:w="3085" w:type="dxa"/>
            <w:gridSpan w:val="2"/>
          </w:tcPr>
          <w:p w:rsidR="000B7730" w:rsidRDefault="000B7730">
            <w:pPr>
              <w:pStyle w:val="TableParagraph"/>
              <w:ind w:left="0"/>
            </w:pPr>
          </w:p>
          <w:p w:rsidR="000B7730" w:rsidRDefault="000B7730">
            <w:pPr>
              <w:pStyle w:val="TableParagraph"/>
              <w:spacing w:before="5"/>
              <w:ind w:left="0"/>
              <w:rPr>
                <w:sz w:val="27"/>
              </w:rPr>
            </w:pPr>
          </w:p>
          <w:p w:rsidR="000B7730" w:rsidRDefault="00247247">
            <w:pPr>
              <w:pStyle w:val="TableParagraph"/>
              <w:rPr>
                <w:b/>
                <w:sz w:val="20"/>
              </w:rPr>
            </w:pPr>
            <w:r>
              <w:rPr>
                <w:b/>
                <w:spacing w:val="-1"/>
                <w:sz w:val="20"/>
              </w:rPr>
              <w:t>Що</w:t>
            </w:r>
            <w:r>
              <w:rPr>
                <w:b/>
                <w:spacing w:val="-11"/>
                <w:sz w:val="20"/>
              </w:rPr>
              <w:t xml:space="preserve"> </w:t>
            </w:r>
            <w:r>
              <w:rPr>
                <w:b/>
                <w:spacing w:val="-1"/>
                <w:sz w:val="20"/>
              </w:rPr>
              <w:t>будемо</w:t>
            </w:r>
            <w:r>
              <w:rPr>
                <w:b/>
                <w:spacing w:val="-10"/>
                <w:sz w:val="20"/>
              </w:rPr>
              <w:t xml:space="preserve"> </w:t>
            </w:r>
            <w:r>
              <w:rPr>
                <w:b/>
                <w:sz w:val="20"/>
              </w:rPr>
              <w:t>вивчати?</w:t>
            </w:r>
          </w:p>
        </w:tc>
        <w:tc>
          <w:tcPr>
            <w:tcW w:w="6445" w:type="dxa"/>
            <w:gridSpan w:val="2"/>
          </w:tcPr>
          <w:p w:rsidR="00400963" w:rsidRDefault="00FE0A99" w:rsidP="00275C24">
            <w:pPr>
              <w:pStyle w:val="TableParagraph"/>
              <w:spacing w:line="217" w:lineRule="exact"/>
              <w:jc w:val="both"/>
              <w:rPr>
                <w:sz w:val="20"/>
              </w:rPr>
            </w:pPr>
            <w:r>
              <w:rPr>
                <w:sz w:val="20"/>
              </w:rPr>
              <w:t>Н</w:t>
            </w:r>
            <w:r w:rsidRPr="00FE0A99">
              <w:rPr>
                <w:sz w:val="20"/>
              </w:rPr>
              <w:t>авчальн</w:t>
            </w:r>
            <w:r w:rsidR="00275C24">
              <w:rPr>
                <w:sz w:val="20"/>
              </w:rPr>
              <w:t>а</w:t>
            </w:r>
            <w:r w:rsidRPr="00FE0A99">
              <w:rPr>
                <w:sz w:val="20"/>
              </w:rPr>
              <w:t xml:space="preserve"> дисциплін</w:t>
            </w:r>
            <w:r w:rsidR="00275C24">
              <w:rPr>
                <w:sz w:val="20"/>
              </w:rPr>
              <w:t xml:space="preserve">а </w:t>
            </w:r>
            <w:r w:rsidRPr="00FE0A99">
              <w:rPr>
                <w:sz w:val="20"/>
              </w:rPr>
              <w:t xml:space="preserve">спрямована на вивчення особливостей атрибуції </w:t>
            </w:r>
            <w:r w:rsidR="00275C24">
              <w:rPr>
                <w:sz w:val="20"/>
              </w:rPr>
              <w:t>історико-культурних цінностей</w:t>
            </w:r>
            <w:r w:rsidRPr="00FE0A99">
              <w:rPr>
                <w:sz w:val="20"/>
              </w:rPr>
              <w:t xml:space="preserve">; виокремлення основних атрибутивних ознак живопису, графіки, </w:t>
            </w:r>
            <w:r w:rsidR="00275C24">
              <w:rPr>
                <w:sz w:val="20"/>
              </w:rPr>
              <w:t>іконопису, нумізматики, боністики, фалеристики та ін.</w:t>
            </w:r>
            <w:r w:rsidRPr="00FE0A99">
              <w:rPr>
                <w:sz w:val="20"/>
              </w:rPr>
              <w:t xml:space="preserve">; вивчення основних сучасних </w:t>
            </w:r>
            <w:proofErr w:type="spellStart"/>
            <w:r w:rsidRPr="00FE0A99">
              <w:rPr>
                <w:sz w:val="20"/>
              </w:rPr>
              <w:t>методик</w:t>
            </w:r>
            <w:proofErr w:type="spellEnd"/>
            <w:r w:rsidRPr="00FE0A99">
              <w:rPr>
                <w:sz w:val="20"/>
              </w:rPr>
              <w:t xml:space="preserve"> експертизи; мистецтвознавчих та технологічних методів експертизи </w:t>
            </w:r>
            <w:r w:rsidR="00275C24">
              <w:rPr>
                <w:sz w:val="20"/>
              </w:rPr>
              <w:t>історико-культурних цінностей</w:t>
            </w:r>
            <w:r w:rsidRPr="00FE0A99">
              <w:rPr>
                <w:sz w:val="20"/>
              </w:rPr>
              <w:t xml:space="preserve">. Звертається увага на оволодіння основними методиками експертизи пам’яток, складання наукових уніфікованих паспортів та написання експертних висновків на предмети. Об’єктом вивчення навчальної дисципліни є </w:t>
            </w:r>
            <w:r w:rsidR="00275C24">
              <w:rPr>
                <w:sz w:val="20"/>
              </w:rPr>
              <w:t>історико-культурні цінності</w:t>
            </w:r>
            <w:r w:rsidRPr="00FE0A99">
              <w:rPr>
                <w:sz w:val="20"/>
              </w:rPr>
              <w:t xml:space="preserve">. Предметом вивчення навчальної дисципліни є методи наукового визначення та опису </w:t>
            </w:r>
            <w:r w:rsidR="00275C24">
              <w:rPr>
                <w:sz w:val="20"/>
              </w:rPr>
              <w:t>історико-культурних цінностей</w:t>
            </w:r>
            <w:r w:rsidRPr="00FE0A99">
              <w:rPr>
                <w:sz w:val="20"/>
              </w:rPr>
              <w:t>, що дозволяють на основі комплексного міждисциплінарного підхо</w:t>
            </w:r>
            <w:r w:rsidR="005326FE">
              <w:rPr>
                <w:sz w:val="20"/>
              </w:rPr>
              <w:t>ду встановити їх автентичність та</w:t>
            </w:r>
            <w:r w:rsidRPr="00FE0A99">
              <w:rPr>
                <w:sz w:val="20"/>
              </w:rPr>
              <w:t xml:space="preserve"> </w:t>
            </w:r>
            <w:r w:rsidR="00275C24">
              <w:rPr>
                <w:sz w:val="20"/>
              </w:rPr>
              <w:t xml:space="preserve">історичну </w:t>
            </w:r>
            <w:r w:rsidRPr="00FE0A99">
              <w:rPr>
                <w:sz w:val="20"/>
              </w:rPr>
              <w:t>цінність.</w:t>
            </w:r>
          </w:p>
        </w:tc>
      </w:tr>
      <w:tr w:rsidR="000B7730" w:rsidTr="00D9582F">
        <w:trPr>
          <w:gridBefore w:val="1"/>
          <w:wBefore w:w="7" w:type="dxa"/>
          <w:trHeight w:val="1149"/>
        </w:trPr>
        <w:tc>
          <w:tcPr>
            <w:tcW w:w="3085" w:type="dxa"/>
            <w:gridSpan w:val="2"/>
          </w:tcPr>
          <w:p w:rsidR="000B7730" w:rsidRDefault="000B7730">
            <w:pPr>
              <w:pStyle w:val="TableParagraph"/>
              <w:ind w:left="0"/>
            </w:pPr>
          </w:p>
          <w:p w:rsidR="000B7730" w:rsidRDefault="000B7730">
            <w:pPr>
              <w:pStyle w:val="TableParagraph"/>
              <w:spacing w:before="4"/>
              <w:ind w:left="0"/>
              <w:rPr>
                <w:sz w:val="17"/>
              </w:rPr>
            </w:pPr>
          </w:p>
          <w:p w:rsidR="000B7730" w:rsidRDefault="00247247">
            <w:pPr>
              <w:pStyle w:val="TableParagraph"/>
              <w:rPr>
                <w:b/>
                <w:sz w:val="20"/>
              </w:rPr>
            </w:pPr>
            <w:r>
              <w:rPr>
                <w:b/>
                <w:sz w:val="20"/>
              </w:rPr>
              <w:t>Чому</w:t>
            </w:r>
            <w:r>
              <w:rPr>
                <w:b/>
                <w:spacing w:val="-5"/>
                <w:sz w:val="20"/>
              </w:rPr>
              <w:t xml:space="preserve"> </w:t>
            </w:r>
            <w:r>
              <w:rPr>
                <w:b/>
                <w:sz w:val="20"/>
              </w:rPr>
              <w:t>це</w:t>
            </w:r>
            <w:r>
              <w:rPr>
                <w:b/>
                <w:spacing w:val="-8"/>
                <w:sz w:val="20"/>
              </w:rPr>
              <w:t xml:space="preserve"> </w:t>
            </w:r>
            <w:r>
              <w:rPr>
                <w:b/>
                <w:sz w:val="20"/>
              </w:rPr>
              <w:t>треба</w:t>
            </w:r>
            <w:r>
              <w:rPr>
                <w:b/>
                <w:spacing w:val="-4"/>
                <w:sz w:val="20"/>
              </w:rPr>
              <w:t xml:space="preserve"> </w:t>
            </w:r>
            <w:r>
              <w:rPr>
                <w:b/>
                <w:sz w:val="20"/>
              </w:rPr>
              <w:t>вивчати?</w:t>
            </w:r>
          </w:p>
        </w:tc>
        <w:tc>
          <w:tcPr>
            <w:tcW w:w="6445" w:type="dxa"/>
            <w:gridSpan w:val="2"/>
          </w:tcPr>
          <w:p w:rsidR="00D87E43" w:rsidRDefault="005326FE" w:rsidP="005326FE">
            <w:pPr>
              <w:pStyle w:val="TableParagraph"/>
              <w:spacing w:line="217" w:lineRule="exact"/>
              <w:jc w:val="both"/>
              <w:rPr>
                <w:sz w:val="20"/>
              </w:rPr>
            </w:pPr>
            <w:r w:rsidRPr="005326FE">
              <w:rPr>
                <w:sz w:val="20"/>
              </w:rPr>
              <w:t>Мета навчальної дисципліни</w:t>
            </w:r>
            <w:r>
              <w:rPr>
                <w:sz w:val="20"/>
              </w:rPr>
              <w:t xml:space="preserve"> полягає у </w:t>
            </w:r>
            <w:r w:rsidRPr="005326FE">
              <w:rPr>
                <w:sz w:val="20"/>
              </w:rPr>
              <w:t>підготов</w:t>
            </w:r>
            <w:r>
              <w:rPr>
                <w:sz w:val="20"/>
              </w:rPr>
              <w:t>ці</w:t>
            </w:r>
            <w:r w:rsidRPr="005326FE">
              <w:rPr>
                <w:sz w:val="20"/>
              </w:rPr>
              <w:t xml:space="preserve"> майбутніх </w:t>
            </w:r>
            <w:r>
              <w:rPr>
                <w:sz w:val="20"/>
              </w:rPr>
              <w:t>фахівців</w:t>
            </w:r>
            <w:r w:rsidRPr="005326FE">
              <w:rPr>
                <w:sz w:val="20"/>
              </w:rPr>
              <w:t xml:space="preserve"> до оволодіння основними методами атрибуції </w:t>
            </w:r>
            <w:r>
              <w:rPr>
                <w:sz w:val="20"/>
              </w:rPr>
              <w:t xml:space="preserve">історико-культурних </w:t>
            </w:r>
            <w:r w:rsidRPr="005326FE">
              <w:rPr>
                <w:sz w:val="20"/>
              </w:rPr>
              <w:t>пам’яток та методиками їх експертизи; отримання студентами теоретично-методологічної системи знань і засвоєння практичних навичок, пов’язаних з роботою по атрибуції</w:t>
            </w:r>
            <w:r w:rsidR="00027582">
              <w:rPr>
                <w:sz w:val="20"/>
              </w:rPr>
              <w:t xml:space="preserve"> </w:t>
            </w:r>
            <w:r w:rsidRPr="005326FE">
              <w:rPr>
                <w:sz w:val="20"/>
              </w:rPr>
              <w:t xml:space="preserve">та експертизі творів іконопису, графіки, </w:t>
            </w:r>
            <w:r w:rsidR="0068588B" w:rsidRPr="005326FE">
              <w:rPr>
                <w:sz w:val="20"/>
              </w:rPr>
              <w:t>живопису,</w:t>
            </w:r>
            <w:r w:rsidR="0068588B">
              <w:rPr>
                <w:sz w:val="20"/>
              </w:rPr>
              <w:t xml:space="preserve"> нумізматики, боністики, фалеристики</w:t>
            </w:r>
            <w:r w:rsidRPr="005326FE">
              <w:rPr>
                <w:sz w:val="20"/>
              </w:rPr>
              <w:t xml:space="preserve"> та </w:t>
            </w:r>
            <w:proofErr w:type="spellStart"/>
            <w:r w:rsidRPr="005326FE">
              <w:rPr>
                <w:sz w:val="20"/>
              </w:rPr>
              <w:lastRenderedPageBreak/>
              <w:t>декоративно</w:t>
            </w:r>
            <w:proofErr w:type="spellEnd"/>
            <w:r w:rsidRPr="005326FE">
              <w:rPr>
                <w:sz w:val="20"/>
              </w:rPr>
              <w:t>-ужиткового мистецтва; засвоєння студентами основних принципів роботи, пов’язан</w:t>
            </w:r>
            <w:r w:rsidR="00803BD3">
              <w:rPr>
                <w:sz w:val="20"/>
              </w:rPr>
              <w:t>ої</w:t>
            </w:r>
            <w:r w:rsidRPr="005326FE">
              <w:rPr>
                <w:sz w:val="20"/>
              </w:rPr>
              <w:t xml:space="preserve"> </w:t>
            </w:r>
            <w:r w:rsidR="00803BD3">
              <w:rPr>
                <w:sz w:val="20"/>
              </w:rPr>
              <w:t>і</w:t>
            </w:r>
            <w:r w:rsidRPr="005326FE">
              <w:rPr>
                <w:sz w:val="20"/>
              </w:rPr>
              <w:t xml:space="preserve">з атрибуцією та експертизою </w:t>
            </w:r>
            <w:r w:rsidR="00803BD3">
              <w:rPr>
                <w:sz w:val="20"/>
              </w:rPr>
              <w:t>історико-культурних цінностей</w:t>
            </w:r>
            <w:r w:rsidRPr="005326FE">
              <w:rPr>
                <w:sz w:val="20"/>
              </w:rPr>
              <w:t>; оволодіння навиками самостійного проведення атрибуції та оцінки творів мистецтва.</w:t>
            </w:r>
          </w:p>
          <w:p w:rsidR="007130B2" w:rsidRDefault="007130B2" w:rsidP="00B40A98">
            <w:pPr>
              <w:pStyle w:val="TableParagraph"/>
              <w:spacing w:line="217" w:lineRule="exact"/>
              <w:jc w:val="both"/>
              <w:rPr>
                <w:sz w:val="20"/>
              </w:rPr>
            </w:pPr>
            <w:r w:rsidRPr="007130B2">
              <w:rPr>
                <w:sz w:val="20"/>
              </w:rPr>
              <w:t>Основними завданнями навчальної дисципліни є:</w:t>
            </w:r>
            <w:r w:rsidR="0062003E">
              <w:rPr>
                <w:sz w:val="20"/>
              </w:rPr>
              <w:t xml:space="preserve"> </w:t>
            </w:r>
            <w:r w:rsidRPr="007130B2">
              <w:rPr>
                <w:sz w:val="20"/>
              </w:rPr>
              <w:t xml:space="preserve">вивчення основних етапів становлення атрибуції та експертизи </w:t>
            </w:r>
            <w:r w:rsidR="0062003E">
              <w:rPr>
                <w:sz w:val="20"/>
              </w:rPr>
              <w:t xml:space="preserve">історико-культурних цінностей </w:t>
            </w:r>
            <w:r w:rsidRPr="007130B2">
              <w:rPr>
                <w:sz w:val="20"/>
              </w:rPr>
              <w:t>та</w:t>
            </w:r>
            <w:r w:rsidR="0062003E">
              <w:rPr>
                <w:sz w:val="20"/>
              </w:rPr>
              <w:t xml:space="preserve"> </w:t>
            </w:r>
            <w:r w:rsidRPr="007130B2">
              <w:rPr>
                <w:sz w:val="20"/>
              </w:rPr>
              <w:t xml:space="preserve">з’ясування сучасних підходів до </w:t>
            </w:r>
            <w:r w:rsidR="0062003E">
              <w:rPr>
                <w:sz w:val="20"/>
              </w:rPr>
              <w:t xml:space="preserve">їх </w:t>
            </w:r>
            <w:r w:rsidRPr="007130B2">
              <w:rPr>
                <w:sz w:val="20"/>
              </w:rPr>
              <w:t xml:space="preserve">атрибуції та експертизи; </w:t>
            </w:r>
            <w:r w:rsidR="0062003E">
              <w:rPr>
                <w:sz w:val="20"/>
              </w:rPr>
              <w:t xml:space="preserve">опрацювання нормативно-методичних </w:t>
            </w:r>
            <w:r w:rsidRPr="007130B2">
              <w:rPr>
                <w:sz w:val="20"/>
              </w:rPr>
              <w:t>документ</w:t>
            </w:r>
            <w:r w:rsidR="0062003E">
              <w:rPr>
                <w:sz w:val="20"/>
              </w:rPr>
              <w:t>ів</w:t>
            </w:r>
            <w:r w:rsidRPr="007130B2">
              <w:rPr>
                <w:sz w:val="20"/>
              </w:rPr>
              <w:t xml:space="preserve">, які регулюють практичну роботу з атрибуції та експертизи </w:t>
            </w:r>
            <w:r w:rsidR="0062003E">
              <w:rPr>
                <w:sz w:val="20"/>
              </w:rPr>
              <w:t>історико-культурних цінностей</w:t>
            </w:r>
            <w:r w:rsidRPr="007130B2">
              <w:rPr>
                <w:sz w:val="20"/>
              </w:rPr>
              <w:t>; основні методики експертизи;</w:t>
            </w:r>
            <w:r w:rsidR="00B40A98">
              <w:rPr>
                <w:sz w:val="20"/>
              </w:rPr>
              <w:t xml:space="preserve"> </w:t>
            </w:r>
            <w:r w:rsidRPr="007130B2">
              <w:rPr>
                <w:sz w:val="20"/>
              </w:rPr>
              <w:t>мистецтвознавчі та технологічні методи експертизи; принципи та методи атрибуції та експертизи; особливості підготовки експертного висновку.</w:t>
            </w:r>
          </w:p>
        </w:tc>
      </w:tr>
      <w:tr w:rsidR="000B7730" w:rsidTr="00D9582F">
        <w:trPr>
          <w:gridBefore w:val="1"/>
          <w:wBefore w:w="7" w:type="dxa"/>
          <w:trHeight w:val="460"/>
        </w:trPr>
        <w:tc>
          <w:tcPr>
            <w:tcW w:w="3085" w:type="dxa"/>
            <w:gridSpan w:val="2"/>
          </w:tcPr>
          <w:p w:rsidR="000B7730" w:rsidRDefault="00247247">
            <w:pPr>
              <w:pStyle w:val="TableParagraph"/>
              <w:spacing w:line="222" w:lineRule="exact"/>
              <w:rPr>
                <w:b/>
                <w:sz w:val="20"/>
              </w:rPr>
            </w:pPr>
            <w:r>
              <w:rPr>
                <w:b/>
                <w:spacing w:val="-1"/>
                <w:sz w:val="20"/>
              </w:rPr>
              <w:lastRenderedPageBreak/>
              <w:t>Яких</w:t>
            </w:r>
            <w:r>
              <w:rPr>
                <w:b/>
                <w:spacing w:val="-11"/>
                <w:sz w:val="20"/>
              </w:rPr>
              <w:t xml:space="preserve"> </w:t>
            </w:r>
            <w:r>
              <w:rPr>
                <w:b/>
                <w:sz w:val="20"/>
              </w:rPr>
              <w:t>результатів</w:t>
            </w:r>
            <w:r>
              <w:rPr>
                <w:b/>
                <w:spacing w:val="-12"/>
                <w:sz w:val="20"/>
              </w:rPr>
              <w:t xml:space="preserve"> </w:t>
            </w:r>
            <w:r>
              <w:rPr>
                <w:b/>
                <w:sz w:val="20"/>
              </w:rPr>
              <w:t>можна</w:t>
            </w:r>
          </w:p>
          <w:p w:rsidR="000B7730" w:rsidRDefault="00247247">
            <w:pPr>
              <w:pStyle w:val="TableParagraph"/>
              <w:spacing w:line="218" w:lineRule="exact"/>
              <w:rPr>
                <w:b/>
                <w:sz w:val="20"/>
              </w:rPr>
            </w:pPr>
            <w:r>
              <w:rPr>
                <w:b/>
                <w:sz w:val="20"/>
              </w:rPr>
              <w:t>досягнути?</w:t>
            </w:r>
          </w:p>
        </w:tc>
        <w:tc>
          <w:tcPr>
            <w:tcW w:w="6445" w:type="dxa"/>
            <w:gridSpan w:val="2"/>
          </w:tcPr>
          <w:p w:rsidR="000B7730" w:rsidRDefault="00D113EC">
            <w:pPr>
              <w:pStyle w:val="TableParagraph"/>
              <w:spacing w:line="217" w:lineRule="exact"/>
              <w:rPr>
                <w:sz w:val="20"/>
              </w:rPr>
            </w:pPr>
            <w:r>
              <w:rPr>
                <w:sz w:val="20"/>
              </w:rPr>
              <w:t>В</w:t>
            </w:r>
            <w:r w:rsidR="00247247">
              <w:rPr>
                <w:spacing w:val="-12"/>
                <w:sz w:val="20"/>
              </w:rPr>
              <w:t xml:space="preserve"> </w:t>
            </w:r>
            <w:r w:rsidR="00247247">
              <w:rPr>
                <w:sz w:val="20"/>
              </w:rPr>
              <w:t>результат</w:t>
            </w:r>
            <w:r>
              <w:rPr>
                <w:sz w:val="20"/>
              </w:rPr>
              <w:t>і</w:t>
            </w:r>
            <w:r w:rsidR="00247247">
              <w:rPr>
                <w:spacing w:val="-11"/>
                <w:sz w:val="20"/>
              </w:rPr>
              <w:t xml:space="preserve"> </w:t>
            </w:r>
            <w:r>
              <w:rPr>
                <w:sz w:val="20"/>
              </w:rPr>
              <w:t>вивче</w:t>
            </w:r>
            <w:r w:rsidR="00247247">
              <w:rPr>
                <w:sz w:val="20"/>
              </w:rPr>
              <w:t>ння</w:t>
            </w:r>
            <w:r w:rsidR="00247247">
              <w:rPr>
                <w:spacing w:val="-12"/>
                <w:sz w:val="20"/>
              </w:rPr>
              <w:t xml:space="preserve"> </w:t>
            </w:r>
            <w:r w:rsidR="00247247">
              <w:rPr>
                <w:sz w:val="20"/>
              </w:rPr>
              <w:t>дисципліни</w:t>
            </w:r>
            <w:r>
              <w:rPr>
                <w:sz w:val="20"/>
              </w:rPr>
              <w:t xml:space="preserve"> студенти мають</w:t>
            </w:r>
            <w:r w:rsidR="00247247">
              <w:rPr>
                <w:sz w:val="20"/>
              </w:rPr>
              <w:t>:</w:t>
            </w:r>
          </w:p>
          <w:p w:rsidR="007550AF" w:rsidRPr="00066241" w:rsidRDefault="00247247" w:rsidP="00AD07F1">
            <w:pPr>
              <w:pStyle w:val="Default"/>
              <w:jc w:val="both"/>
              <w:rPr>
                <w:sz w:val="20"/>
                <w:szCs w:val="20"/>
                <w:lang w:val="uk-UA"/>
              </w:rPr>
            </w:pPr>
            <w:r w:rsidRPr="00AD07F1">
              <w:rPr>
                <w:sz w:val="20"/>
                <w:lang w:val="uk-UA"/>
              </w:rPr>
              <w:t>–</w:t>
            </w:r>
            <w:r w:rsidRPr="00AD07F1">
              <w:rPr>
                <w:spacing w:val="21"/>
                <w:sz w:val="20"/>
                <w:lang w:val="uk-UA"/>
              </w:rPr>
              <w:t xml:space="preserve"> </w:t>
            </w:r>
            <w:r w:rsidR="00AD07F1">
              <w:rPr>
                <w:sz w:val="20"/>
                <w:szCs w:val="20"/>
                <w:lang w:val="uk-UA"/>
              </w:rPr>
              <w:t>сформува</w:t>
            </w:r>
            <w:r w:rsidR="00AD07F1" w:rsidRPr="00AD07F1">
              <w:rPr>
                <w:sz w:val="20"/>
                <w:szCs w:val="20"/>
                <w:lang w:val="uk-UA"/>
              </w:rPr>
              <w:t>ти навички організації практичного вирішення питань історичної пам’яті та охорони матеріальної й нематеріальної культурної спадщини України</w:t>
            </w:r>
            <w:r w:rsidR="00AD07F1">
              <w:rPr>
                <w:sz w:val="20"/>
                <w:szCs w:val="20"/>
                <w:lang w:val="uk-UA"/>
              </w:rPr>
              <w:t>;</w:t>
            </w:r>
          </w:p>
          <w:p w:rsidR="007550AF" w:rsidRPr="00066241" w:rsidRDefault="007550AF" w:rsidP="00AD07F1">
            <w:pPr>
              <w:pStyle w:val="Default"/>
              <w:jc w:val="both"/>
              <w:rPr>
                <w:sz w:val="20"/>
                <w:szCs w:val="20"/>
                <w:lang w:val="uk-UA"/>
              </w:rPr>
            </w:pPr>
            <w:r w:rsidRPr="00066241">
              <w:rPr>
                <w:sz w:val="20"/>
                <w:szCs w:val="20"/>
                <w:lang w:val="uk-UA"/>
              </w:rPr>
              <w:t xml:space="preserve">– </w:t>
            </w:r>
            <w:r w:rsidR="00AB052D">
              <w:rPr>
                <w:sz w:val="20"/>
                <w:szCs w:val="20"/>
                <w:lang w:val="uk-UA"/>
              </w:rPr>
              <w:t>володіти</w:t>
            </w:r>
            <w:r w:rsidR="00AD07F1" w:rsidRPr="00AD07F1">
              <w:rPr>
                <w:sz w:val="20"/>
                <w:szCs w:val="20"/>
                <w:lang w:val="uk-UA"/>
              </w:rPr>
              <w:t xml:space="preserve"> методикою атрибуції та експертизи предметів історичного та культурного значення, аналізувати правову базу проведення експертизи</w:t>
            </w:r>
            <w:r w:rsidR="00AD07F1">
              <w:rPr>
                <w:sz w:val="20"/>
                <w:szCs w:val="20"/>
                <w:lang w:val="uk-UA"/>
              </w:rPr>
              <w:t xml:space="preserve"> та оцінки культурних цінностей</w:t>
            </w:r>
            <w:r w:rsidRPr="00066241">
              <w:rPr>
                <w:sz w:val="20"/>
                <w:szCs w:val="20"/>
                <w:lang w:val="uk-UA"/>
              </w:rPr>
              <w:t xml:space="preserve">; </w:t>
            </w:r>
          </w:p>
          <w:p w:rsidR="008B2A10" w:rsidRPr="008B2A10" w:rsidRDefault="007550AF" w:rsidP="008B2A10">
            <w:pPr>
              <w:pStyle w:val="Default"/>
              <w:jc w:val="both"/>
              <w:rPr>
                <w:sz w:val="20"/>
                <w:szCs w:val="20"/>
                <w:lang w:val="uk-UA"/>
              </w:rPr>
            </w:pPr>
            <w:r w:rsidRPr="00066241">
              <w:rPr>
                <w:sz w:val="20"/>
                <w:szCs w:val="20"/>
                <w:lang w:val="uk-UA"/>
              </w:rPr>
              <w:t xml:space="preserve">– </w:t>
            </w:r>
            <w:r w:rsidR="008B2A10">
              <w:rPr>
                <w:sz w:val="20"/>
                <w:szCs w:val="20"/>
                <w:lang w:val="uk-UA"/>
              </w:rPr>
              <w:t>в</w:t>
            </w:r>
            <w:r w:rsidR="008B2A10" w:rsidRPr="008B2A10">
              <w:rPr>
                <w:sz w:val="20"/>
                <w:szCs w:val="20"/>
                <w:lang w:val="uk-UA"/>
              </w:rPr>
              <w:t>міти працювати з письмовими, речовими, етнографічними, усними, архівними та іншими історичними джерелами</w:t>
            </w:r>
            <w:r w:rsidR="008B2A10">
              <w:rPr>
                <w:sz w:val="20"/>
                <w:szCs w:val="20"/>
                <w:lang w:val="uk-UA"/>
              </w:rPr>
              <w:t>, довідниками та каталогами.</w:t>
            </w:r>
            <w:r w:rsidRPr="00066241">
              <w:rPr>
                <w:sz w:val="20"/>
                <w:szCs w:val="20"/>
                <w:lang w:val="uk-UA"/>
              </w:rPr>
              <w:t xml:space="preserve"> </w:t>
            </w:r>
          </w:p>
          <w:p w:rsidR="00631B35" w:rsidRDefault="00631B35" w:rsidP="007550AF">
            <w:pPr>
              <w:pStyle w:val="TableParagraph"/>
              <w:spacing w:line="223" w:lineRule="exact"/>
              <w:rPr>
                <w:sz w:val="20"/>
              </w:rPr>
            </w:pPr>
          </w:p>
        </w:tc>
      </w:tr>
      <w:tr w:rsidR="000B7730" w:rsidTr="00D9582F">
        <w:trPr>
          <w:gridAfter w:val="1"/>
          <w:wAfter w:w="9" w:type="dxa"/>
          <w:trHeight w:val="3218"/>
        </w:trPr>
        <w:tc>
          <w:tcPr>
            <w:tcW w:w="3085" w:type="dxa"/>
            <w:gridSpan w:val="2"/>
          </w:tcPr>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spacing w:before="3"/>
              <w:ind w:left="0"/>
              <w:rPr>
                <w:sz w:val="31"/>
              </w:rPr>
            </w:pPr>
          </w:p>
          <w:p w:rsidR="000B7730" w:rsidRDefault="00247247">
            <w:pPr>
              <w:pStyle w:val="TableParagraph"/>
              <w:spacing w:before="1"/>
              <w:ind w:right="238"/>
              <w:rPr>
                <w:b/>
                <w:sz w:val="20"/>
              </w:rPr>
            </w:pPr>
            <w:r>
              <w:rPr>
                <w:b/>
                <w:sz w:val="20"/>
              </w:rPr>
              <w:t>Як</w:t>
            </w:r>
            <w:r>
              <w:rPr>
                <w:b/>
                <w:spacing w:val="-11"/>
                <w:sz w:val="20"/>
              </w:rPr>
              <w:t xml:space="preserve"> </w:t>
            </w:r>
            <w:r>
              <w:rPr>
                <w:b/>
                <w:sz w:val="20"/>
              </w:rPr>
              <w:t>можна</w:t>
            </w:r>
            <w:r>
              <w:rPr>
                <w:b/>
                <w:spacing w:val="-9"/>
                <w:sz w:val="20"/>
              </w:rPr>
              <w:t xml:space="preserve"> </w:t>
            </w:r>
            <w:r>
              <w:rPr>
                <w:b/>
                <w:sz w:val="20"/>
              </w:rPr>
              <w:t>використати</w:t>
            </w:r>
            <w:r>
              <w:rPr>
                <w:b/>
                <w:spacing w:val="-11"/>
                <w:sz w:val="20"/>
              </w:rPr>
              <w:t xml:space="preserve"> </w:t>
            </w:r>
            <w:r>
              <w:rPr>
                <w:b/>
                <w:sz w:val="20"/>
              </w:rPr>
              <w:t>набуті</w:t>
            </w:r>
            <w:r>
              <w:rPr>
                <w:b/>
                <w:spacing w:val="-47"/>
                <w:sz w:val="20"/>
              </w:rPr>
              <w:t xml:space="preserve"> </w:t>
            </w:r>
            <w:r>
              <w:rPr>
                <w:b/>
                <w:sz w:val="20"/>
              </w:rPr>
              <w:t>знання</w:t>
            </w:r>
            <w:r>
              <w:rPr>
                <w:b/>
                <w:spacing w:val="-3"/>
                <w:sz w:val="20"/>
              </w:rPr>
              <w:t xml:space="preserve"> </w:t>
            </w:r>
            <w:r>
              <w:rPr>
                <w:b/>
                <w:sz w:val="20"/>
              </w:rPr>
              <w:t>та</w:t>
            </w:r>
            <w:r>
              <w:rPr>
                <w:b/>
                <w:spacing w:val="-1"/>
                <w:sz w:val="20"/>
              </w:rPr>
              <w:t xml:space="preserve"> </w:t>
            </w:r>
            <w:r>
              <w:rPr>
                <w:b/>
                <w:sz w:val="20"/>
              </w:rPr>
              <w:t>уміння?</w:t>
            </w:r>
          </w:p>
        </w:tc>
        <w:tc>
          <w:tcPr>
            <w:tcW w:w="6443" w:type="dxa"/>
            <w:gridSpan w:val="2"/>
          </w:tcPr>
          <w:p w:rsidR="000B7730" w:rsidRDefault="008B2A10" w:rsidP="002F790C">
            <w:pPr>
              <w:pStyle w:val="TableParagraph"/>
              <w:spacing w:line="228" w:lineRule="exact"/>
              <w:jc w:val="both"/>
              <w:rPr>
                <w:sz w:val="20"/>
              </w:rPr>
            </w:pPr>
            <w:r>
              <w:rPr>
                <w:sz w:val="20"/>
              </w:rPr>
              <w:t>Загальні</w:t>
            </w:r>
            <w:r w:rsidR="00247247">
              <w:rPr>
                <w:spacing w:val="-13"/>
                <w:sz w:val="20"/>
              </w:rPr>
              <w:t xml:space="preserve"> </w:t>
            </w:r>
            <w:r w:rsidR="00247247">
              <w:rPr>
                <w:sz w:val="20"/>
              </w:rPr>
              <w:t>компетентності:</w:t>
            </w:r>
          </w:p>
          <w:p w:rsidR="002B5000" w:rsidRPr="002B5000" w:rsidRDefault="002B5000" w:rsidP="002B5000">
            <w:pPr>
              <w:pStyle w:val="TableParagraph"/>
              <w:spacing w:line="228" w:lineRule="exact"/>
              <w:jc w:val="both"/>
              <w:rPr>
                <w:sz w:val="20"/>
              </w:rPr>
            </w:pPr>
            <w:r w:rsidRPr="002B5000">
              <w:rPr>
                <w:sz w:val="20"/>
              </w:rPr>
              <w:t>ЗК 01</w:t>
            </w:r>
            <w:r>
              <w:rPr>
                <w:sz w:val="20"/>
              </w:rPr>
              <w:t xml:space="preserve"> - </w:t>
            </w:r>
            <w:r w:rsidRPr="002B5000">
              <w:rPr>
                <w:sz w:val="20"/>
              </w:rPr>
              <w:t>Здатність вчитися і оволодівати сучасними знаннями.</w:t>
            </w:r>
          </w:p>
          <w:p w:rsidR="002B5000" w:rsidRPr="002B5000" w:rsidRDefault="002B5000" w:rsidP="002B5000">
            <w:pPr>
              <w:pStyle w:val="TableParagraph"/>
              <w:spacing w:line="228" w:lineRule="exact"/>
              <w:jc w:val="both"/>
              <w:rPr>
                <w:sz w:val="20"/>
              </w:rPr>
            </w:pPr>
            <w:r w:rsidRPr="002B5000">
              <w:rPr>
                <w:sz w:val="20"/>
              </w:rPr>
              <w:t>ЗК 02</w:t>
            </w:r>
            <w:r>
              <w:rPr>
                <w:sz w:val="20"/>
              </w:rPr>
              <w:t xml:space="preserve"> - </w:t>
            </w:r>
            <w:r w:rsidRPr="002B5000">
              <w:rPr>
                <w:sz w:val="20"/>
              </w:rPr>
              <w:t>Здатність до абстрактного мислення, аналізу та синтезу.</w:t>
            </w:r>
          </w:p>
          <w:p w:rsidR="002B5000" w:rsidRPr="002B5000" w:rsidRDefault="002B5000" w:rsidP="002B5000">
            <w:pPr>
              <w:pStyle w:val="TableParagraph"/>
              <w:spacing w:line="228" w:lineRule="exact"/>
              <w:jc w:val="both"/>
              <w:rPr>
                <w:sz w:val="20"/>
              </w:rPr>
            </w:pPr>
            <w:r w:rsidRPr="002B5000">
              <w:rPr>
                <w:sz w:val="20"/>
              </w:rPr>
              <w:t>ЗК 03</w:t>
            </w:r>
            <w:r>
              <w:rPr>
                <w:sz w:val="20"/>
              </w:rPr>
              <w:t xml:space="preserve"> - </w:t>
            </w:r>
            <w:r w:rsidRPr="002B5000">
              <w:rPr>
                <w:sz w:val="20"/>
              </w:rPr>
              <w:t>Здатність працювати в команді.</w:t>
            </w:r>
          </w:p>
          <w:p w:rsidR="002B5000" w:rsidRPr="002B5000" w:rsidRDefault="002B5000" w:rsidP="002B5000">
            <w:pPr>
              <w:pStyle w:val="TableParagraph"/>
              <w:spacing w:line="228" w:lineRule="exact"/>
              <w:jc w:val="both"/>
              <w:rPr>
                <w:sz w:val="20"/>
              </w:rPr>
            </w:pPr>
            <w:r w:rsidRPr="002B5000">
              <w:rPr>
                <w:sz w:val="20"/>
              </w:rPr>
              <w:t>ЗК 04</w:t>
            </w:r>
            <w:r>
              <w:rPr>
                <w:sz w:val="20"/>
              </w:rPr>
              <w:t xml:space="preserve"> - </w:t>
            </w:r>
            <w:r w:rsidRPr="002B5000">
              <w:rPr>
                <w:sz w:val="20"/>
              </w:rPr>
              <w:t xml:space="preserve">Здатність працювати </w:t>
            </w:r>
            <w:proofErr w:type="spellStart"/>
            <w:r w:rsidRPr="002B5000">
              <w:rPr>
                <w:sz w:val="20"/>
              </w:rPr>
              <w:t>автономно</w:t>
            </w:r>
            <w:proofErr w:type="spellEnd"/>
            <w:r w:rsidRPr="002B5000">
              <w:rPr>
                <w:sz w:val="20"/>
              </w:rPr>
              <w:t>.</w:t>
            </w:r>
          </w:p>
          <w:p w:rsidR="002B5000" w:rsidRPr="002B5000" w:rsidRDefault="002B5000" w:rsidP="002B5000">
            <w:pPr>
              <w:pStyle w:val="TableParagraph"/>
              <w:spacing w:line="228" w:lineRule="exact"/>
              <w:jc w:val="both"/>
              <w:rPr>
                <w:sz w:val="20"/>
              </w:rPr>
            </w:pPr>
            <w:r w:rsidRPr="002B5000">
              <w:rPr>
                <w:sz w:val="20"/>
              </w:rPr>
              <w:t>ЗК 05</w:t>
            </w:r>
            <w:r>
              <w:rPr>
                <w:sz w:val="20"/>
              </w:rPr>
              <w:t xml:space="preserve"> - </w:t>
            </w:r>
            <w:r w:rsidRPr="002B5000">
              <w:rPr>
                <w:sz w:val="20"/>
              </w:rPr>
              <w:t>Цінування та повага різноманітності та мультикультурності.</w:t>
            </w:r>
          </w:p>
          <w:p w:rsidR="002B5000" w:rsidRPr="002B5000" w:rsidRDefault="002B5000" w:rsidP="002B5000">
            <w:pPr>
              <w:pStyle w:val="TableParagraph"/>
              <w:spacing w:line="228" w:lineRule="exact"/>
              <w:jc w:val="both"/>
              <w:rPr>
                <w:sz w:val="20"/>
              </w:rPr>
            </w:pPr>
            <w:r w:rsidRPr="002B5000">
              <w:rPr>
                <w:sz w:val="20"/>
              </w:rPr>
              <w:t>ЗК 07</w:t>
            </w:r>
            <w:r>
              <w:rPr>
                <w:sz w:val="20"/>
              </w:rPr>
              <w:t xml:space="preserve"> - </w:t>
            </w:r>
            <w:r w:rsidRPr="002B5000">
              <w:rPr>
                <w:sz w:val="20"/>
              </w:rPr>
              <w:t>Здатність бути критичним та самокритичним.</w:t>
            </w:r>
          </w:p>
          <w:p w:rsidR="002B5000" w:rsidRPr="002B5000" w:rsidRDefault="002B5000" w:rsidP="002B5000">
            <w:pPr>
              <w:pStyle w:val="TableParagraph"/>
              <w:spacing w:line="228" w:lineRule="exact"/>
              <w:jc w:val="both"/>
              <w:rPr>
                <w:sz w:val="20"/>
              </w:rPr>
            </w:pPr>
            <w:r w:rsidRPr="002B5000">
              <w:rPr>
                <w:sz w:val="20"/>
              </w:rPr>
              <w:t>ЗК 09</w:t>
            </w:r>
            <w:r>
              <w:rPr>
                <w:sz w:val="20"/>
              </w:rPr>
              <w:t xml:space="preserve"> - </w:t>
            </w:r>
            <w:r w:rsidRPr="002B5000">
              <w:rPr>
                <w:sz w:val="20"/>
              </w:rPr>
              <w:t>Здатність спілкуватися державною мовою як усно, так і письмово.</w:t>
            </w:r>
          </w:p>
          <w:p w:rsidR="002B5000" w:rsidRPr="002B5000" w:rsidRDefault="002B5000" w:rsidP="002B5000">
            <w:pPr>
              <w:pStyle w:val="TableParagraph"/>
              <w:spacing w:line="228" w:lineRule="exact"/>
              <w:jc w:val="both"/>
              <w:rPr>
                <w:sz w:val="20"/>
              </w:rPr>
            </w:pPr>
            <w:r w:rsidRPr="002B5000">
              <w:rPr>
                <w:sz w:val="20"/>
              </w:rPr>
              <w:t>ЗК 13</w:t>
            </w:r>
            <w:r>
              <w:rPr>
                <w:sz w:val="20"/>
              </w:rPr>
              <w:t xml:space="preserve"> - </w:t>
            </w:r>
            <w:r w:rsidRPr="002B5000">
              <w:rPr>
                <w:sz w:val="20"/>
              </w:rPr>
              <w:t>Здатність проведення досліджень на відповідному рівні.</w:t>
            </w:r>
          </w:p>
          <w:p w:rsidR="001E5609" w:rsidRDefault="002B5000" w:rsidP="008B2A10">
            <w:pPr>
              <w:pStyle w:val="TableParagraph"/>
              <w:spacing w:line="228" w:lineRule="exact"/>
              <w:jc w:val="both"/>
              <w:rPr>
                <w:sz w:val="20"/>
              </w:rPr>
            </w:pPr>
            <w:r w:rsidRPr="002B5000">
              <w:rPr>
                <w:sz w:val="20"/>
              </w:rPr>
              <w:t>ЗК 15</w:t>
            </w:r>
            <w:r>
              <w:rPr>
                <w:sz w:val="20"/>
              </w:rPr>
              <w:t xml:space="preserve"> - </w:t>
            </w:r>
            <w:r w:rsidRPr="002B5000">
              <w:rPr>
                <w:sz w:val="2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w:t>
            </w:r>
            <w:r w:rsidR="008B2A10">
              <w:rPr>
                <w:sz w:val="20"/>
              </w:rPr>
              <w:t>галуз</w:t>
            </w:r>
            <w:r w:rsidRPr="002B5000">
              <w:rPr>
                <w:sz w:val="20"/>
              </w:rPr>
              <w:t>і, її місця у загальній системі знань про природу розвитку суспільства, техніки і технологій, вести здоровий спосіб життя.</w:t>
            </w:r>
          </w:p>
          <w:p w:rsidR="008B2A10" w:rsidRPr="008B2A10" w:rsidRDefault="008B2A10" w:rsidP="008B2A10">
            <w:pPr>
              <w:pStyle w:val="TableParagraph"/>
              <w:spacing w:line="228" w:lineRule="exact"/>
              <w:jc w:val="both"/>
              <w:rPr>
                <w:sz w:val="20"/>
              </w:rPr>
            </w:pPr>
            <w:r w:rsidRPr="008B2A10">
              <w:rPr>
                <w:sz w:val="20"/>
              </w:rPr>
              <w:t>Спеціальні (фахові)</w:t>
            </w:r>
            <w:r>
              <w:rPr>
                <w:sz w:val="20"/>
              </w:rPr>
              <w:t xml:space="preserve"> компетентності:</w:t>
            </w:r>
          </w:p>
          <w:p w:rsidR="008B2A10" w:rsidRPr="008B2A10" w:rsidRDefault="008B2A10" w:rsidP="008B2A10">
            <w:pPr>
              <w:pStyle w:val="TableParagraph"/>
              <w:spacing w:line="228" w:lineRule="exact"/>
              <w:jc w:val="both"/>
              <w:rPr>
                <w:sz w:val="20"/>
              </w:rPr>
            </w:pPr>
            <w:r>
              <w:rPr>
                <w:sz w:val="20"/>
              </w:rPr>
              <w:t xml:space="preserve">СК 02 - </w:t>
            </w:r>
            <w:r w:rsidRPr="008B2A10">
              <w:rPr>
                <w:sz w:val="20"/>
              </w:rPr>
              <w:t xml:space="preserve">Здатність здійснювати </w:t>
            </w:r>
            <w:r>
              <w:rPr>
                <w:sz w:val="20"/>
              </w:rPr>
              <w:t xml:space="preserve">відбір </w:t>
            </w:r>
            <w:r w:rsidRPr="008B2A10">
              <w:rPr>
                <w:sz w:val="20"/>
              </w:rPr>
              <w:t>об’єктів історико</w:t>
            </w:r>
            <w:r>
              <w:rPr>
                <w:sz w:val="20"/>
              </w:rPr>
              <w:t>-</w:t>
            </w:r>
            <w:r w:rsidRPr="008B2A10">
              <w:rPr>
                <w:sz w:val="20"/>
              </w:rPr>
              <w:t>культурної спадщини.</w:t>
            </w:r>
          </w:p>
          <w:p w:rsidR="008B2A10" w:rsidRPr="008B2A10" w:rsidRDefault="008B2A10" w:rsidP="008B2A10">
            <w:pPr>
              <w:pStyle w:val="TableParagraph"/>
              <w:spacing w:line="228" w:lineRule="exact"/>
              <w:jc w:val="both"/>
              <w:rPr>
                <w:sz w:val="20"/>
              </w:rPr>
            </w:pPr>
            <w:r w:rsidRPr="008B2A10">
              <w:rPr>
                <w:sz w:val="20"/>
              </w:rPr>
              <w:t xml:space="preserve">СК </w:t>
            </w:r>
            <w:r>
              <w:rPr>
                <w:sz w:val="20"/>
              </w:rPr>
              <w:t>0</w:t>
            </w:r>
            <w:r w:rsidRPr="008B2A10">
              <w:rPr>
                <w:sz w:val="20"/>
              </w:rPr>
              <w:t>4</w:t>
            </w:r>
            <w:r>
              <w:rPr>
                <w:sz w:val="20"/>
              </w:rPr>
              <w:t xml:space="preserve"> - </w:t>
            </w:r>
            <w:r w:rsidRPr="008B2A10">
              <w:rPr>
                <w:sz w:val="20"/>
              </w:rPr>
              <w:t>Здійснення науково дослідної, науково педагогічної, управлінської діяльності.</w:t>
            </w:r>
          </w:p>
          <w:p w:rsidR="008B2A10" w:rsidRPr="008B2A10" w:rsidRDefault="008B2A10" w:rsidP="008B2A10">
            <w:pPr>
              <w:pStyle w:val="TableParagraph"/>
              <w:spacing w:line="228" w:lineRule="exact"/>
              <w:jc w:val="both"/>
              <w:rPr>
                <w:sz w:val="20"/>
              </w:rPr>
            </w:pPr>
            <w:r w:rsidRPr="008B2A10">
              <w:rPr>
                <w:sz w:val="20"/>
              </w:rPr>
              <w:t xml:space="preserve">СК </w:t>
            </w:r>
            <w:r>
              <w:rPr>
                <w:sz w:val="20"/>
              </w:rPr>
              <w:t>0</w:t>
            </w:r>
            <w:r w:rsidRPr="008B2A10">
              <w:rPr>
                <w:sz w:val="20"/>
              </w:rPr>
              <w:t xml:space="preserve">5 </w:t>
            </w:r>
            <w:r>
              <w:rPr>
                <w:sz w:val="20"/>
              </w:rPr>
              <w:t xml:space="preserve">- </w:t>
            </w:r>
            <w:r w:rsidRPr="008B2A10">
              <w:rPr>
                <w:sz w:val="20"/>
              </w:rPr>
              <w:t xml:space="preserve">Здатність розвивати соціальне усвідомлення ролі </w:t>
            </w:r>
            <w:r>
              <w:rPr>
                <w:sz w:val="20"/>
              </w:rPr>
              <w:t>історико-</w:t>
            </w:r>
            <w:r w:rsidRPr="008B2A10">
              <w:rPr>
                <w:sz w:val="20"/>
              </w:rPr>
              <w:t>культурної спадщини</w:t>
            </w:r>
            <w:r>
              <w:rPr>
                <w:sz w:val="20"/>
              </w:rPr>
              <w:t>.</w:t>
            </w:r>
          </w:p>
          <w:p w:rsidR="008B2A10" w:rsidRPr="008B2A10" w:rsidRDefault="008B2A10" w:rsidP="008B2A10">
            <w:pPr>
              <w:pStyle w:val="TableParagraph"/>
              <w:spacing w:line="228" w:lineRule="exact"/>
              <w:jc w:val="both"/>
              <w:rPr>
                <w:sz w:val="20"/>
              </w:rPr>
            </w:pPr>
            <w:r w:rsidRPr="008B2A10">
              <w:rPr>
                <w:sz w:val="20"/>
              </w:rPr>
              <w:t xml:space="preserve">СК </w:t>
            </w:r>
            <w:r>
              <w:rPr>
                <w:sz w:val="20"/>
              </w:rPr>
              <w:t xml:space="preserve">09 - </w:t>
            </w:r>
            <w:r w:rsidRPr="008B2A10">
              <w:rPr>
                <w:sz w:val="20"/>
              </w:rPr>
              <w:t>Здатність з</w:t>
            </w:r>
            <w:r>
              <w:rPr>
                <w:sz w:val="20"/>
              </w:rPr>
              <w:t xml:space="preserve">дійснювати наукові дослідження </w:t>
            </w:r>
            <w:r w:rsidRPr="008B2A10">
              <w:rPr>
                <w:sz w:val="20"/>
              </w:rPr>
              <w:t>з музеєзнавчої,</w:t>
            </w:r>
            <w:r>
              <w:rPr>
                <w:sz w:val="20"/>
              </w:rPr>
              <w:t xml:space="preserve"> </w:t>
            </w:r>
            <w:proofErr w:type="spellStart"/>
            <w:r w:rsidRPr="008B2A10">
              <w:rPr>
                <w:sz w:val="20"/>
              </w:rPr>
              <w:t>пам’яткознавчої</w:t>
            </w:r>
            <w:proofErr w:type="spellEnd"/>
            <w:r w:rsidRPr="008B2A10">
              <w:rPr>
                <w:sz w:val="20"/>
              </w:rPr>
              <w:t xml:space="preserve"> та історичної проблематики.</w:t>
            </w:r>
          </w:p>
          <w:p w:rsidR="008B2A10" w:rsidRPr="008B2A10" w:rsidRDefault="008B2A10" w:rsidP="008B2A10">
            <w:pPr>
              <w:pStyle w:val="TableParagraph"/>
              <w:spacing w:line="228" w:lineRule="exact"/>
              <w:jc w:val="both"/>
              <w:rPr>
                <w:sz w:val="20"/>
              </w:rPr>
            </w:pPr>
            <w:r w:rsidRPr="008B2A10">
              <w:rPr>
                <w:sz w:val="20"/>
              </w:rPr>
              <w:t xml:space="preserve">СК </w:t>
            </w:r>
            <w:r w:rsidR="00892BFB">
              <w:rPr>
                <w:sz w:val="20"/>
              </w:rPr>
              <w:t xml:space="preserve">10 - </w:t>
            </w:r>
            <w:r w:rsidRPr="008B2A10">
              <w:rPr>
                <w:sz w:val="20"/>
              </w:rPr>
              <w:t>Здатність застосовувати наукові знання з історії у професійній діяльності.</w:t>
            </w:r>
          </w:p>
          <w:p w:rsidR="008B2A10" w:rsidRPr="008B2A10" w:rsidRDefault="008B2A10" w:rsidP="008B2A10">
            <w:pPr>
              <w:pStyle w:val="TableParagraph"/>
              <w:spacing w:line="228" w:lineRule="exact"/>
              <w:jc w:val="both"/>
              <w:rPr>
                <w:sz w:val="20"/>
              </w:rPr>
            </w:pPr>
            <w:r w:rsidRPr="008B2A10">
              <w:rPr>
                <w:sz w:val="20"/>
              </w:rPr>
              <w:t>Програмні результати навчання</w:t>
            </w:r>
            <w:r w:rsidR="00892BFB">
              <w:rPr>
                <w:sz w:val="20"/>
              </w:rPr>
              <w:t xml:space="preserve"> </w:t>
            </w:r>
            <w:r w:rsidRPr="008B2A10">
              <w:rPr>
                <w:sz w:val="20"/>
              </w:rPr>
              <w:t>ПР</w:t>
            </w:r>
            <w:r w:rsidR="00892BFB">
              <w:rPr>
                <w:sz w:val="20"/>
              </w:rPr>
              <w:t>:</w:t>
            </w:r>
          </w:p>
          <w:p w:rsidR="008B2A10" w:rsidRPr="008B2A10" w:rsidRDefault="00892BFB" w:rsidP="008B2A10">
            <w:pPr>
              <w:pStyle w:val="TableParagraph"/>
              <w:spacing w:line="228" w:lineRule="exact"/>
              <w:jc w:val="both"/>
              <w:rPr>
                <w:sz w:val="20"/>
              </w:rPr>
            </w:pPr>
            <w:r>
              <w:rPr>
                <w:sz w:val="20"/>
              </w:rPr>
              <w:t xml:space="preserve">ПР </w:t>
            </w:r>
            <w:r w:rsidR="008B2A10" w:rsidRPr="008B2A10">
              <w:rPr>
                <w:sz w:val="20"/>
              </w:rPr>
              <w:t>1. Розуміти проблеми збереження, інтерпретації та використання історико</w:t>
            </w:r>
            <w:r>
              <w:rPr>
                <w:sz w:val="20"/>
              </w:rPr>
              <w:t>-</w:t>
            </w:r>
            <w:r w:rsidR="008B2A10" w:rsidRPr="008B2A10">
              <w:rPr>
                <w:sz w:val="20"/>
              </w:rPr>
              <w:t>культурної спадщини, оцінювати та аналізувати поточний стан і ключові тенденції</w:t>
            </w:r>
            <w:r>
              <w:rPr>
                <w:sz w:val="20"/>
              </w:rPr>
              <w:t xml:space="preserve"> її </w:t>
            </w:r>
            <w:r w:rsidR="008B2A10" w:rsidRPr="008B2A10">
              <w:rPr>
                <w:sz w:val="20"/>
              </w:rPr>
              <w:t>розвитку.</w:t>
            </w:r>
          </w:p>
          <w:p w:rsidR="008B2A10" w:rsidRPr="008B2A10" w:rsidRDefault="008B2A10" w:rsidP="008B2A10">
            <w:pPr>
              <w:pStyle w:val="TableParagraph"/>
              <w:spacing w:line="228" w:lineRule="exact"/>
              <w:jc w:val="both"/>
              <w:rPr>
                <w:sz w:val="20"/>
              </w:rPr>
            </w:pPr>
            <w:r w:rsidRPr="008B2A10">
              <w:rPr>
                <w:sz w:val="20"/>
              </w:rPr>
              <w:t>ПР</w:t>
            </w:r>
            <w:r w:rsidR="00892BFB">
              <w:rPr>
                <w:sz w:val="20"/>
              </w:rPr>
              <w:t xml:space="preserve"> </w:t>
            </w:r>
            <w:r w:rsidRPr="008B2A10">
              <w:rPr>
                <w:sz w:val="20"/>
              </w:rPr>
              <w:t>4. Ефективно використовувати інформаційні технології у професійній</w:t>
            </w:r>
          </w:p>
          <w:p w:rsidR="008B2A10" w:rsidRPr="008B2A10" w:rsidRDefault="008B2A10" w:rsidP="008B2A10">
            <w:pPr>
              <w:pStyle w:val="TableParagraph"/>
              <w:spacing w:line="228" w:lineRule="exact"/>
              <w:jc w:val="both"/>
              <w:rPr>
                <w:sz w:val="20"/>
              </w:rPr>
            </w:pPr>
            <w:r w:rsidRPr="008B2A10">
              <w:rPr>
                <w:sz w:val="20"/>
              </w:rPr>
              <w:t>діяльності.</w:t>
            </w:r>
          </w:p>
          <w:p w:rsidR="008B2A10" w:rsidRPr="008B2A10" w:rsidRDefault="008B2A10" w:rsidP="008B2A10">
            <w:pPr>
              <w:pStyle w:val="TableParagraph"/>
              <w:spacing w:line="228" w:lineRule="exact"/>
              <w:jc w:val="both"/>
              <w:rPr>
                <w:sz w:val="20"/>
              </w:rPr>
            </w:pPr>
            <w:r w:rsidRPr="008B2A10">
              <w:rPr>
                <w:sz w:val="20"/>
              </w:rPr>
              <w:t>ПР</w:t>
            </w:r>
            <w:r w:rsidR="00892BFB">
              <w:rPr>
                <w:sz w:val="20"/>
              </w:rPr>
              <w:t xml:space="preserve"> </w:t>
            </w:r>
            <w:r w:rsidRPr="008B2A10">
              <w:rPr>
                <w:sz w:val="20"/>
              </w:rPr>
              <w:t xml:space="preserve">6. Знати та застосовувати сучасні технології інтерпретації та </w:t>
            </w:r>
            <w:r w:rsidR="000544AC">
              <w:rPr>
                <w:sz w:val="20"/>
              </w:rPr>
              <w:t xml:space="preserve">оцінки предметів </w:t>
            </w:r>
            <w:r w:rsidRPr="008B2A10">
              <w:rPr>
                <w:sz w:val="20"/>
              </w:rPr>
              <w:t>історико</w:t>
            </w:r>
            <w:r w:rsidR="00892BFB">
              <w:rPr>
                <w:sz w:val="20"/>
              </w:rPr>
              <w:t>-</w:t>
            </w:r>
            <w:r w:rsidRPr="008B2A10">
              <w:rPr>
                <w:sz w:val="20"/>
              </w:rPr>
              <w:t>культурної спадщини.</w:t>
            </w:r>
          </w:p>
          <w:p w:rsidR="008B2A10" w:rsidRDefault="008B2A10" w:rsidP="000544AC">
            <w:pPr>
              <w:pStyle w:val="TableParagraph"/>
              <w:spacing w:line="228" w:lineRule="exact"/>
              <w:jc w:val="both"/>
              <w:rPr>
                <w:sz w:val="20"/>
              </w:rPr>
            </w:pPr>
            <w:r w:rsidRPr="008B2A10">
              <w:rPr>
                <w:sz w:val="20"/>
              </w:rPr>
              <w:t>ПР</w:t>
            </w:r>
            <w:r w:rsidR="00892BFB">
              <w:rPr>
                <w:sz w:val="20"/>
              </w:rPr>
              <w:t xml:space="preserve"> </w:t>
            </w:r>
            <w:r w:rsidRPr="008B2A10">
              <w:rPr>
                <w:sz w:val="20"/>
              </w:rPr>
              <w:t xml:space="preserve">11. Застосовувати набуті знання для проведення науково дослідної </w:t>
            </w:r>
            <w:r w:rsidR="00892BFB">
              <w:rPr>
                <w:sz w:val="20"/>
              </w:rPr>
              <w:t>експертизи предметів історико-культурної спадщини</w:t>
            </w:r>
            <w:r w:rsidR="000544AC">
              <w:rPr>
                <w:sz w:val="20"/>
              </w:rPr>
              <w:t>.</w:t>
            </w:r>
          </w:p>
        </w:tc>
      </w:tr>
      <w:tr w:rsidR="000B7730" w:rsidTr="00D9582F">
        <w:trPr>
          <w:gridAfter w:val="1"/>
          <w:wAfter w:w="9" w:type="dxa"/>
          <w:trHeight w:val="1583"/>
        </w:trPr>
        <w:tc>
          <w:tcPr>
            <w:tcW w:w="3085" w:type="dxa"/>
            <w:gridSpan w:val="2"/>
          </w:tcPr>
          <w:p w:rsidR="000B7730" w:rsidRDefault="000B7730">
            <w:pPr>
              <w:pStyle w:val="TableParagraph"/>
              <w:ind w:left="0"/>
            </w:pPr>
          </w:p>
          <w:p w:rsidR="000B7730" w:rsidRDefault="00247247">
            <w:pPr>
              <w:pStyle w:val="TableParagraph"/>
              <w:spacing w:before="155"/>
              <w:rPr>
                <w:b/>
                <w:sz w:val="20"/>
              </w:rPr>
            </w:pPr>
            <w:r>
              <w:rPr>
                <w:b/>
                <w:sz w:val="20"/>
              </w:rPr>
              <w:t>Зміст дисципліни</w:t>
            </w:r>
          </w:p>
        </w:tc>
        <w:tc>
          <w:tcPr>
            <w:tcW w:w="6443" w:type="dxa"/>
            <w:gridSpan w:val="2"/>
          </w:tcPr>
          <w:p w:rsidR="000B7730" w:rsidRDefault="00F31973" w:rsidP="00982532">
            <w:pPr>
              <w:pStyle w:val="TableParagraph"/>
              <w:spacing w:line="237" w:lineRule="auto"/>
              <w:ind w:right="98"/>
              <w:jc w:val="both"/>
              <w:rPr>
                <w:sz w:val="20"/>
              </w:rPr>
            </w:pPr>
            <w:r w:rsidRPr="00F31973">
              <w:rPr>
                <w:sz w:val="20"/>
              </w:rPr>
              <w:t xml:space="preserve">Предмет і завдання експертизи культурних та історичних цінностей. Експертна діяльність у сфері обігу історико-культурних цінностей та її значення. Об’єкти експертної діяльності: пам’ятки образотворчого та </w:t>
            </w:r>
            <w:proofErr w:type="spellStart"/>
            <w:r w:rsidRPr="00F31973">
              <w:rPr>
                <w:sz w:val="20"/>
              </w:rPr>
              <w:t>декоративно</w:t>
            </w:r>
            <w:proofErr w:type="spellEnd"/>
            <w:r w:rsidRPr="00F31973">
              <w:rPr>
                <w:sz w:val="20"/>
              </w:rPr>
              <w:t xml:space="preserve">-ужиткового мистецтва; нумізматичні, археологічні, філателістичні, письмові та документальні пам’ятки. Ідентифікація та атрибуція об’єктів експертизи. Встановлення їх історичної, мистецької чи культурної цінності. Оцінка історичної та культурної цінності об’єктів експертизи. Вітчизняне і міжнародне законодавство про культурно-історичні цінності. Визначення культурних та історичних цінностей. Поняття і загальна класифікація предметів – історичних і </w:t>
            </w:r>
            <w:r w:rsidRPr="00F31973">
              <w:rPr>
                <w:sz w:val="20"/>
              </w:rPr>
              <w:lastRenderedPageBreak/>
              <w:t xml:space="preserve">культурних цінностей. Основні типологічні ознаки поняття «культурно-історична цінність»: художнє, історичне, етнографічне та наукове значення. Загальна класифікація мистецтв. Сучасні методи експертизи й ідентифікації культурно-історичних цінностей. Загальні правила оцінювання пам’яток культури: ідентифікація, атрибуція, визначення прогнозної вартості пам’ятки. Поняття і зміст комплексної експертизи культурних та історичних цінностей. Історико-мистецтвознавчий стилістичний аналіз. </w:t>
            </w:r>
            <w:proofErr w:type="spellStart"/>
            <w:r w:rsidRPr="00F31973">
              <w:rPr>
                <w:sz w:val="20"/>
              </w:rPr>
              <w:t>Архівно</w:t>
            </w:r>
            <w:proofErr w:type="spellEnd"/>
            <w:r w:rsidRPr="00F31973">
              <w:rPr>
                <w:sz w:val="20"/>
              </w:rPr>
              <w:t xml:space="preserve">-документальна експертиза. Лабораторні техніко-технологічні дослідження матеріальної структури пам’ятки. Технічне обладнання для проведення експертизи неруйнівними методами. Методики атрибуції та оцінки прогнозної вартості предметів – історичних і культурних цінностей. Атрибуція та експертиза творів образотворчого мистецтва. Атрибуція та експертиза творів </w:t>
            </w:r>
            <w:proofErr w:type="spellStart"/>
            <w:r w:rsidRPr="00F31973">
              <w:rPr>
                <w:sz w:val="20"/>
              </w:rPr>
              <w:t>декоративно</w:t>
            </w:r>
            <w:proofErr w:type="spellEnd"/>
            <w:r w:rsidRPr="00F31973">
              <w:rPr>
                <w:sz w:val="20"/>
              </w:rPr>
              <w:t>-ужиткового мистецтва. Теоретичні аспекти експертизи оригінальності та оцінки стану збереженості нумізматичного матеріалу. Технологічні та технічні особливості виготовлення паперових грошей. Експертиза бон. Експертиза предметів філателії, фалеристики та ювелірних виробів.</w:t>
            </w:r>
          </w:p>
        </w:tc>
      </w:tr>
      <w:tr w:rsidR="000B7730" w:rsidTr="00D9582F">
        <w:trPr>
          <w:gridAfter w:val="1"/>
          <w:wAfter w:w="9" w:type="dxa"/>
          <w:trHeight w:val="460"/>
        </w:trPr>
        <w:tc>
          <w:tcPr>
            <w:tcW w:w="3085" w:type="dxa"/>
            <w:gridSpan w:val="2"/>
          </w:tcPr>
          <w:p w:rsidR="000B7730" w:rsidRDefault="00247247">
            <w:pPr>
              <w:pStyle w:val="TableParagraph"/>
              <w:spacing w:before="108"/>
              <w:rPr>
                <w:b/>
                <w:sz w:val="20"/>
              </w:rPr>
            </w:pPr>
            <w:r>
              <w:rPr>
                <w:b/>
                <w:sz w:val="20"/>
              </w:rPr>
              <w:lastRenderedPageBreak/>
              <w:t>Методи</w:t>
            </w:r>
            <w:r>
              <w:rPr>
                <w:b/>
                <w:spacing w:val="-11"/>
                <w:sz w:val="20"/>
              </w:rPr>
              <w:t xml:space="preserve"> </w:t>
            </w:r>
            <w:r>
              <w:rPr>
                <w:b/>
                <w:sz w:val="20"/>
              </w:rPr>
              <w:t>навчання</w:t>
            </w:r>
          </w:p>
        </w:tc>
        <w:tc>
          <w:tcPr>
            <w:tcW w:w="6443" w:type="dxa"/>
            <w:gridSpan w:val="2"/>
          </w:tcPr>
          <w:p w:rsidR="000B7730" w:rsidRDefault="00684774" w:rsidP="00684774">
            <w:pPr>
              <w:pStyle w:val="TableParagraph"/>
              <w:spacing w:line="218" w:lineRule="exact"/>
              <w:jc w:val="both"/>
              <w:rPr>
                <w:sz w:val="20"/>
              </w:rPr>
            </w:pPr>
            <w:r w:rsidRPr="00684774">
              <w:rPr>
                <w:sz w:val="20"/>
              </w:rPr>
              <w:t>Під час вивчення дисципліни застосовуються наступні методи: монологічний (розповідь, опис, пояснення, характеристика, міркування), діалогічний (бесіда), проблемно-пошуковий, метод наочності, практичний метод, текстуальний метод, метод спостереження.</w:t>
            </w:r>
          </w:p>
        </w:tc>
      </w:tr>
      <w:tr w:rsidR="000B7730" w:rsidTr="00A84DEE">
        <w:trPr>
          <w:gridAfter w:val="1"/>
          <w:wAfter w:w="9" w:type="dxa"/>
          <w:trHeight w:val="699"/>
        </w:trPr>
        <w:tc>
          <w:tcPr>
            <w:tcW w:w="3085" w:type="dxa"/>
            <w:gridSpan w:val="2"/>
          </w:tcPr>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spacing w:before="2"/>
              <w:ind w:left="0"/>
              <w:rPr>
                <w:sz w:val="25"/>
              </w:rPr>
            </w:pPr>
          </w:p>
          <w:p w:rsidR="000B7730" w:rsidRDefault="00247247">
            <w:pPr>
              <w:pStyle w:val="TableParagraph"/>
              <w:rPr>
                <w:b/>
                <w:sz w:val="20"/>
              </w:rPr>
            </w:pPr>
            <w:r>
              <w:rPr>
                <w:b/>
                <w:sz w:val="20"/>
              </w:rPr>
              <w:t>Інформаційне</w:t>
            </w:r>
            <w:r>
              <w:rPr>
                <w:b/>
                <w:spacing w:val="-11"/>
                <w:sz w:val="20"/>
              </w:rPr>
              <w:t xml:space="preserve"> </w:t>
            </w:r>
            <w:r>
              <w:rPr>
                <w:b/>
                <w:sz w:val="20"/>
              </w:rPr>
              <w:t>забезпечення</w:t>
            </w:r>
          </w:p>
        </w:tc>
        <w:tc>
          <w:tcPr>
            <w:tcW w:w="6443" w:type="dxa"/>
            <w:gridSpan w:val="2"/>
          </w:tcPr>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Артюх</w:t>
            </w:r>
            <w:proofErr w:type="spellEnd"/>
            <w:r w:rsidRPr="00B378A4">
              <w:rPr>
                <w:sz w:val="20"/>
                <w:szCs w:val="20"/>
              </w:rPr>
              <w:t xml:space="preserve"> Т.М. Діагностика та експертиза </w:t>
            </w:r>
            <w:proofErr w:type="spellStart"/>
            <w:r w:rsidRPr="00B378A4">
              <w:rPr>
                <w:sz w:val="20"/>
                <w:szCs w:val="20"/>
              </w:rPr>
              <w:t>коштовностей</w:t>
            </w:r>
            <w:proofErr w:type="spellEnd"/>
            <w:r w:rsidRPr="00B378A4">
              <w:rPr>
                <w:sz w:val="20"/>
                <w:szCs w:val="20"/>
              </w:rPr>
              <w:t xml:space="preserve"> / Т. М. </w:t>
            </w:r>
            <w:proofErr w:type="spellStart"/>
            <w:r w:rsidRPr="00B378A4">
              <w:rPr>
                <w:sz w:val="20"/>
                <w:szCs w:val="20"/>
              </w:rPr>
              <w:t>Артюх</w:t>
            </w:r>
            <w:proofErr w:type="spellEnd"/>
            <w:r w:rsidRPr="00B378A4">
              <w:rPr>
                <w:sz w:val="20"/>
                <w:szCs w:val="20"/>
              </w:rPr>
              <w:t>. – К., 2003.</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Атрибуція як наукова галузь та комплекс досліджень. Методичні рекомендації до вивчення теми для студентів ІІІ курсу (Спеціальність 6.020 103 «Музейна справа та охорона пам’яток історії та культури») та V І курсу (спеціальність 027 Музеєзнавство, </w:t>
            </w:r>
            <w:proofErr w:type="spellStart"/>
            <w:r w:rsidRPr="00B378A4">
              <w:rPr>
                <w:sz w:val="20"/>
                <w:szCs w:val="20"/>
              </w:rPr>
              <w:t>пам’яткознавство</w:t>
            </w:r>
            <w:proofErr w:type="spellEnd"/>
            <w:r w:rsidRPr="00B378A4">
              <w:rPr>
                <w:sz w:val="20"/>
                <w:szCs w:val="20"/>
              </w:rPr>
              <w:t>) факультету історії, політології та національної безпеки / Укладач Дмитренко А. А. Луцьк : Терен, 2018. 48 с.</w:t>
            </w:r>
          </w:p>
          <w:p w:rsidR="00DF1404" w:rsidRPr="00B378A4" w:rsidRDefault="00DF1404" w:rsidP="00B378A4">
            <w:pPr>
              <w:pStyle w:val="a3"/>
              <w:numPr>
                <w:ilvl w:val="0"/>
                <w:numId w:val="8"/>
              </w:numPr>
              <w:ind w:left="344" w:hanging="283"/>
              <w:jc w:val="both"/>
              <w:rPr>
                <w:sz w:val="20"/>
                <w:szCs w:val="20"/>
              </w:rPr>
            </w:pPr>
            <w:r w:rsidRPr="00B378A4">
              <w:rPr>
                <w:sz w:val="20"/>
                <w:szCs w:val="20"/>
              </w:rPr>
              <w:t>Калашникова О. Л. Основи мистецтвознавчої експертизи та вартісної оцінки культурних цінностей: Підручник / О. Л. Калашникова. – К.: Знання, 2006. – 479 с.</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Класифікація і визначення прогнозної вартості культурних цінностей / За ред. В. В. </w:t>
            </w:r>
            <w:proofErr w:type="spellStart"/>
            <w:r w:rsidRPr="00B378A4">
              <w:rPr>
                <w:sz w:val="20"/>
                <w:szCs w:val="20"/>
              </w:rPr>
              <w:t>Індутного</w:t>
            </w:r>
            <w:proofErr w:type="spellEnd"/>
            <w:r w:rsidRPr="00B378A4">
              <w:rPr>
                <w:sz w:val="20"/>
                <w:szCs w:val="20"/>
              </w:rPr>
              <w:t>. – К., 2003.</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Опис культурних цінностей у митній документації / За ред. О. Л. </w:t>
            </w:r>
            <w:proofErr w:type="spellStart"/>
            <w:r w:rsidRPr="00B378A4">
              <w:rPr>
                <w:sz w:val="20"/>
                <w:szCs w:val="20"/>
              </w:rPr>
              <w:t>Калашникової</w:t>
            </w:r>
            <w:proofErr w:type="spellEnd"/>
            <w:r w:rsidRPr="00B378A4">
              <w:rPr>
                <w:sz w:val="20"/>
                <w:szCs w:val="20"/>
              </w:rPr>
              <w:t>. – Дніпропетровськ, 2000.</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Потильчак</w:t>
            </w:r>
            <w:proofErr w:type="spellEnd"/>
            <w:r w:rsidRPr="00B378A4">
              <w:rPr>
                <w:sz w:val="20"/>
                <w:szCs w:val="20"/>
              </w:rPr>
              <w:t xml:space="preserve"> О. В. Філателістичні матеріали як історичне джерело: інформаційний потенціал, класифікаційні ознаки та критерії систематизації // Історичні джерела в українському інформаційному й освітньому просторі: верифікація та інтерпретація: монографія / наук. ред. </w:t>
            </w:r>
            <w:proofErr w:type="spellStart"/>
            <w:r w:rsidRPr="00B378A4">
              <w:rPr>
                <w:sz w:val="20"/>
                <w:szCs w:val="20"/>
              </w:rPr>
              <w:t>д.і.н</w:t>
            </w:r>
            <w:proofErr w:type="spellEnd"/>
            <w:r w:rsidRPr="00B378A4">
              <w:rPr>
                <w:sz w:val="20"/>
                <w:szCs w:val="20"/>
              </w:rPr>
              <w:t xml:space="preserve">. проф. </w:t>
            </w:r>
            <w:proofErr w:type="spellStart"/>
            <w:r w:rsidRPr="00B378A4">
              <w:rPr>
                <w:sz w:val="20"/>
                <w:szCs w:val="20"/>
              </w:rPr>
              <w:t>О.О.Салати</w:t>
            </w:r>
            <w:proofErr w:type="spellEnd"/>
            <w:r w:rsidRPr="00B378A4">
              <w:rPr>
                <w:sz w:val="20"/>
                <w:szCs w:val="20"/>
              </w:rPr>
              <w:t>. – Вінниця, ТОВ «ТВОРИ», 2018. – С. 79-100.</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Потильчак</w:t>
            </w:r>
            <w:proofErr w:type="spellEnd"/>
            <w:r w:rsidRPr="00B378A4">
              <w:rPr>
                <w:sz w:val="20"/>
                <w:szCs w:val="20"/>
              </w:rPr>
              <w:t xml:space="preserve"> О. В. Лабораторний практикум з нумізматичної експертизи: Навчально-методичний посібник / О. В. </w:t>
            </w:r>
            <w:proofErr w:type="spellStart"/>
            <w:r w:rsidRPr="00B378A4">
              <w:rPr>
                <w:sz w:val="20"/>
                <w:szCs w:val="20"/>
              </w:rPr>
              <w:t>Потильчак</w:t>
            </w:r>
            <w:proofErr w:type="spellEnd"/>
            <w:r w:rsidRPr="00B378A4">
              <w:rPr>
                <w:sz w:val="20"/>
                <w:szCs w:val="20"/>
              </w:rPr>
              <w:t xml:space="preserve">; Ф-т історичної освіти </w:t>
            </w:r>
            <w:proofErr w:type="spellStart"/>
            <w:r w:rsidRPr="00B378A4">
              <w:rPr>
                <w:sz w:val="20"/>
                <w:szCs w:val="20"/>
              </w:rPr>
              <w:t>Нац</w:t>
            </w:r>
            <w:proofErr w:type="spellEnd"/>
            <w:r w:rsidRPr="00B378A4">
              <w:rPr>
                <w:sz w:val="20"/>
                <w:szCs w:val="20"/>
              </w:rPr>
              <w:t xml:space="preserve">. пед. ун-ту імені М. П. Драгоманова. Каф-ра джерелознавства та спец. </w:t>
            </w:r>
            <w:proofErr w:type="spellStart"/>
            <w:r w:rsidRPr="00B378A4">
              <w:rPr>
                <w:sz w:val="20"/>
                <w:szCs w:val="20"/>
              </w:rPr>
              <w:t>іст</w:t>
            </w:r>
            <w:proofErr w:type="spellEnd"/>
            <w:r w:rsidRPr="00B378A4">
              <w:rPr>
                <w:sz w:val="20"/>
                <w:szCs w:val="20"/>
              </w:rPr>
              <w:t>. дисциплін. – К.: Вид-во НПУ імені М. П. Драгоманова, 2018. – 17 с.</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Потильчак</w:t>
            </w:r>
            <w:proofErr w:type="spellEnd"/>
            <w:r w:rsidRPr="00B378A4">
              <w:rPr>
                <w:sz w:val="20"/>
                <w:szCs w:val="20"/>
              </w:rPr>
              <w:t xml:space="preserve"> О. В. Лабораторний практикум з експертизи бон: Навчально-методичний посібник / О. В. </w:t>
            </w:r>
            <w:proofErr w:type="spellStart"/>
            <w:r w:rsidRPr="00B378A4">
              <w:rPr>
                <w:sz w:val="20"/>
                <w:szCs w:val="20"/>
              </w:rPr>
              <w:t>Потильчак</w:t>
            </w:r>
            <w:proofErr w:type="spellEnd"/>
            <w:r w:rsidRPr="00B378A4">
              <w:rPr>
                <w:sz w:val="20"/>
                <w:szCs w:val="20"/>
              </w:rPr>
              <w:t xml:space="preserve">; Ф-т історичної освіти </w:t>
            </w:r>
            <w:proofErr w:type="spellStart"/>
            <w:r w:rsidRPr="00B378A4">
              <w:rPr>
                <w:sz w:val="20"/>
                <w:szCs w:val="20"/>
              </w:rPr>
              <w:t>Нац</w:t>
            </w:r>
            <w:proofErr w:type="spellEnd"/>
            <w:r w:rsidRPr="00B378A4">
              <w:rPr>
                <w:sz w:val="20"/>
                <w:szCs w:val="20"/>
              </w:rPr>
              <w:t xml:space="preserve">. пед. ун-ту імені М. П. Драгоманова. Каф-ра джерелознавства та спец. </w:t>
            </w:r>
            <w:proofErr w:type="spellStart"/>
            <w:r w:rsidRPr="00B378A4">
              <w:rPr>
                <w:sz w:val="20"/>
                <w:szCs w:val="20"/>
              </w:rPr>
              <w:t>іст</w:t>
            </w:r>
            <w:proofErr w:type="spellEnd"/>
            <w:r w:rsidRPr="00B378A4">
              <w:rPr>
                <w:sz w:val="20"/>
                <w:szCs w:val="20"/>
              </w:rPr>
              <w:t>. дисциплін. – К.: Вид-во НПУ імені М. П. Драгоманова, 2018. – 12 с.</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Потильчак</w:t>
            </w:r>
            <w:proofErr w:type="spellEnd"/>
            <w:r w:rsidRPr="00B378A4">
              <w:rPr>
                <w:sz w:val="20"/>
                <w:szCs w:val="20"/>
              </w:rPr>
              <w:t xml:space="preserve"> О. В. Лабораторний практикум з філателістичної експертизи: Навчально-методичний посібник / О. В. </w:t>
            </w:r>
            <w:proofErr w:type="spellStart"/>
            <w:r w:rsidRPr="00B378A4">
              <w:rPr>
                <w:sz w:val="20"/>
                <w:szCs w:val="20"/>
              </w:rPr>
              <w:t>Потильчак</w:t>
            </w:r>
            <w:proofErr w:type="spellEnd"/>
            <w:r w:rsidRPr="00B378A4">
              <w:rPr>
                <w:sz w:val="20"/>
                <w:szCs w:val="20"/>
              </w:rPr>
              <w:t xml:space="preserve">; Ф-т історичної освіти </w:t>
            </w:r>
            <w:proofErr w:type="spellStart"/>
            <w:r w:rsidRPr="00B378A4">
              <w:rPr>
                <w:sz w:val="20"/>
                <w:szCs w:val="20"/>
              </w:rPr>
              <w:t>Нац</w:t>
            </w:r>
            <w:proofErr w:type="spellEnd"/>
            <w:r w:rsidRPr="00B378A4">
              <w:rPr>
                <w:sz w:val="20"/>
                <w:szCs w:val="20"/>
              </w:rPr>
              <w:t xml:space="preserve">. пед. ун-ту імені М. П. Драгоманова. Каф-ра джерелознавства та спец. </w:t>
            </w:r>
            <w:proofErr w:type="spellStart"/>
            <w:r w:rsidRPr="00B378A4">
              <w:rPr>
                <w:sz w:val="20"/>
                <w:szCs w:val="20"/>
              </w:rPr>
              <w:t>іст</w:t>
            </w:r>
            <w:proofErr w:type="spellEnd"/>
            <w:r w:rsidRPr="00B378A4">
              <w:rPr>
                <w:sz w:val="20"/>
                <w:szCs w:val="20"/>
              </w:rPr>
              <w:t>. дисциплін. – К.: Вид-во НПУ імені М. П. Драгоманова, 2018. – 15 с.</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Потильчак</w:t>
            </w:r>
            <w:proofErr w:type="spellEnd"/>
            <w:r w:rsidRPr="00B378A4">
              <w:rPr>
                <w:sz w:val="20"/>
                <w:szCs w:val="20"/>
              </w:rPr>
              <w:t xml:space="preserve"> О. В. Лабораторний практикум з експертизи предметів фалеристики: Навчально-методичний посібник / О. В. </w:t>
            </w:r>
            <w:proofErr w:type="spellStart"/>
            <w:r w:rsidRPr="00B378A4">
              <w:rPr>
                <w:sz w:val="20"/>
                <w:szCs w:val="20"/>
              </w:rPr>
              <w:t>Потильчак</w:t>
            </w:r>
            <w:proofErr w:type="spellEnd"/>
            <w:r w:rsidRPr="00B378A4">
              <w:rPr>
                <w:sz w:val="20"/>
                <w:szCs w:val="20"/>
              </w:rPr>
              <w:t xml:space="preserve">; Ф-т історичної освіти </w:t>
            </w:r>
            <w:proofErr w:type="spellStart"/>
            <w:r w:rsidRPr="00B378A4">
              <w:rPr>
                <w:sz w:val="20"/>
                <w:szCs w:val="20"/>
              </w:rPr>
              <w:t>Нац</w:t>
            </w:r>
            <w:proofErr w:type="spellEnd"/>
            <w:r w:rsidRPr="00B378A4">
              <w:rPr>
                <w:sz w:val="20"/>
                <w:szCs w:val="20"/>
              </w:rPr>
              <w:t xml:space="preserve">. пед. ун-ту імені М. П. Драгоманова. Каф-ра джерелознавства та спец. </w:t>
            </w:r>
            <w:proofErr w:type="spellStart"/>
            <w:r w:rsidRPr="00B378A4">
              <w:rPr>
                <w:sz w:val="20"/>
                <w:szCs w:val="20"/>
              </w:rPr>
              <w:t>іст</w:t>
            </w:r>
            <w:proofErr w:type="spellEnd"/>
            <w:r w:rsidRPr="00B378A4">
              <w:rPr>
                <w:sz w:val="20"/>
                <w:szCs w:val="20"/>
              </w:rPr>
              <w:t>. дисциплін. – К.: Вид-во НПУ імені М. П. Драгоманова, 2018. – 10 с.</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Потильчак</w:t>
            </w:r>
            <w:proofErr w:type="spellEnd"/>
            <w:r w:rsidRPr="00B378A4">
              <w:rPr>
                <w:sz w:val="20"/>
                <w:szCs w:val="20"/>
              </w:rPr>
              <w:t xml:space="preserve"> О. В. Лабораторний практикум з експертизи ювелірних виробів: Навчально-методичний посібник / О. В. </w:t>
            </w:r>
            <w:proofErr w:type="spellStart"/>
            <w:r w:rsidRPr="00B378A4">
              <w:rPr>
                <w:sz w:val="20"/>
                <w:szCs w:val="20"/>
              </w:rPr>
              <w:t>Потильчак</w:t>
            </w:r>
            <w:proofErr w:type="spellEnd"/>
            <w:r w:rsidRPr="00B378A4">
              <w:rPr>
                <w:sz w:val="20"/>
                <w:szCs w:val="20"/>
              </w:rPr>
              <w:t xml:space="preserve">; Ф-т історичної освіти </w:t>
            </w:r>
            <w:proofErr w:type="spellStart"/>
            <w:r w:rsidRPr="00B378A4">
              <w:rPr>
                <w:sz w:val="20"/>
                <w:szCs w:val="20"/>
              </w:rPr>
              <w:t>Нац</w:t>
            </w:r>
            <w:proofErr w:type="spellEnd"/>
            <w:r w:rsidRPr="00B378A4">
              <w:rPr>
                <w:sz w:val="20"/>
                <w:szCs w:val="20"/>
              </w:rPr>
              <w:t xml:space="preserve">. пед. ун-ту імені М. П. Драгоманова. Каф-ра джерелознавства та спец. </w:t>
            </w:r>
            <w:proofErr w:type="spellStart"/>
            <w:r w:rsidRPr="00B378A4">
              <w:rPr>
                <w:sz w:val="20"/>
                <w:szCs w:val="20"/>
              </w:rPr>
              <w:t>іст</w:t>
            </w:r>
            <w:proofErr w:type="spellEnd"/>
            <w:r w:rsidRPr="00B378A4">
              <w:rPr>
                <w:sz w:val="20"/>
                <w:szCs w:val="20"/>
              </w:rPr>
              <w:t xml:space="preserve">. дисциплін. – К.: Вид-во НПУ імені М. П. </w:t>
            </w:r>
            <w:r w:rsidRPr="00B378A4">
              <w:rPr>
                <w:sz w:val="20"/>
                <w:szCs w:val="20"/>
              </w:rPr>
              <w:lastRenderedPageBreak/>
              <w:t>Драгоманова, 2018. – 16 с.</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Словник культурних цінностей та їх складових частин: на допомогу митнику / За ред. О.Л. </w:t>
            </w:r>
            <w:proofErr w:type="spellStart"/>
            <w:r w:rsidRPr="00B378A4">
              <w:rPr>
                <w:sz w:val="20"/>
                <w:szCs w:val="20"/>
              </w:rPr>
              <w:t>Калашникової</w:t>
            </w:r>
            <w:proofErr w:type="spellEnd"/>
            <w:r w:rsidRPr="00B378A4">
              <w:rPr>
                <w:sz w:val="20"/>
                <w:szCs w:val="20"/>
              </w:rPr>
              <w:t>. – Дніпропетровськ, 2001.</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Словник культурних цінностей та їх складових частин: на допомогу митнику. – Ч. II: Музика / За ред. О.Л. </w:t>
            </w:r>
            <w:proofErr w:type="spellStart"/>
            <w:r w:rsidRPr="00B378A4">
              <w:rPr>
                <w:sz w:val="20"/>
                <w:szCs w:val="20"/>
              </w:rPr>
              <w:t>Калашникової</w:t>
            </w:r>
            <w:proofErr w:type="spellEnd"/>
            <w:r w:rsidRPr="00B378A4">
              <w:rPr>
                <w:sz w:val="20"/>
                <w:szCs w:val="20"/>
              </w:rPr>
              <w:t>. – Дніпропетровськ, 2002.</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Словник культурних цінностей та їх складових частин: на допомогу митнику. – Ч. IІІ: Кераміка / За ред. О.Л. </w:t>
            </w:r>
            <w:proofErr w:type="spellStart"/>
            <w:r w:rsidRPr="00B378A4">
              <w:rPr>
                <w:sz w:val="20"/>
                <w:szCs w:val="20"/>
              </w:rPr>
              <w:t>Калашникової</w:t>
            </w:r>
            <w:proofErr w:type="spellEnd"/>
            <w:r w:rsidRPr="00B378A4">
              <w:rPr>
                <w:sz w:val="20"/>
                <w:szCs w:val="20"/>
              </w:rPr>
              <w:t>. – Дніпропетровськ, 2003.</w:t>
            </w:r>
          </w:p>
          <w:p w:rsidR="00DF1404" w:rsidRPr="00B378A4" w:rsidRDefault="00DF1404" w:rsidP="00B378A4">
            <w:pPr>
              <w:pStyle w:val="a3"/>
              <w:numPr>
                <w:ilvl w:val="0"/>
                <w:numId w:val="8"/>
              </w:numPr>
              <w:ind w:left="344" w:hanging="283"/>
              <w:jc w:val="both"/>
              <w:rPr>
                <w:sz w:val="20"/>
                <w:szCs w:val="20"/>
              </w:rPr>
            </w:pPr>
            <w:r w:rsidRPr="00B378A4">
              <w:rPr>
                <w:sz w:val="20"/>
                <w:szCs w:val="20"/>
              </w:rPr>
              <w:t>Закон України Про музеї та музейну справу // Відомості Верховної Ради України. – 1995. – № 25.</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Закон України Про охорону культурної спадщини // Відомості </w:t>
            </w:r>
            <w:proofErr w:type="spellStart"/>
            <w:r w:rsidRPr="00B378A4">
              <w:rPr>
                <w:sz w:val="20"/>
                <w:szCs w:val="20"/>
              </w:rPr>
              <w:t>Вер-ховної</w:t>
            </w:r>
            <w:proofErr w:type="spellEnd"/>
            <w:r w:rsidRPr="00B378A4">
              <w:rPr>
                <w:sz w:val="20"/>
                <w:szCs w:val="20"/>
              </w:rPr>
              <w:t xml:space="preserve"> Ради України. – 2000. – № 39.</w:t>
            </w:r>
          </w:p>
          <w:p w:rsidR="00DF1404" w:rsidRPr="00B378A4" w:rsidRDefault="00DF1404" w:rsidP="00B378A4">
            <w:pPr>
              <w:pStyle w:val="a3"/>
              <w:numPr>
                <w:ilvl w:val="0"/>
                <w:numId w:val="8"/>
              </w:numPr>
              <w:ind w:left="344" w:hanging="283"/>
              <w:jc w:val="both"/>
              <w:rPr>
                <w:sz w:val="20"/>
                <w:szCs w:val="20"/>
              </w:rPr>
            </w:pPr>
            <w:r w:rsidRPr="00B378A4">
              <w:rPr>
                <w:sz w:val="20"/>
                <w:szCs w:val="20"/>
              </w:rPr>
              <w:t>Зварич В. Нумізматика. Довідник / В. Зварич, Р. Шуст. – Тернопіль. – 1998.</w:t>
            </w:r>
          </w:p>
          <w:p w:rsidR="00DF1404" w:rsidRPr="00B378A4" w:rsidRDefault="00DF1404" w:rsidP="00B378A4">
            <w:pPr>
              <w:pStyle w:val="a3"/>
              <w:numPr>
                <w:ilvl w:val="0"/>
                <w:numId w:val="8"/>
              </w:numPr>
              <w:ind w:left="344" w:hanging="283"/>
              <w:jc w:val="both"/>
              <w:rPr>
                <w:sz w:val="20"/>
                <w:szCs w:val="20"/>
              </w:rPr>
            </w:pPr>
            <w:r w:rsidRPr="00B378A4">
              <w:rPr>
                <w:sz w:val="20"/>
                <w:szCs w:val="20"/>
              </w:rPr>
              <w:t>Мацюк О.Я. Філіграні архівних документів України / О. Я. Мацюк. – К., 1992.</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Дмитренко А. Музеї : колекції, експозиції, атрибуція, музейники : збірник статей : </w:t>
            </w:r>
            <w:proofErr w:type="spellStart"/>
            <w:r w:rsidRPr="00B378A4">
              <w:rPr>
                <w:sz w:val="20"/>
                <w:szCs w:val="20"/>
              </w:rPr>
              <w:t>Наук.вид</w:t>
            </w:r>
            <w:proofErr w:type="spellEnd"/>
            <w:r w:rsidRPr="00B378A4">
              <w:rPr>
                <w:sz w:val="20"/>
                <w:szCs w:val="20"/>
              </w:rPr>
              <w:t xml:space="preserve">. Луцьк : Терен, 2020. 348 с. : </w:t>
            </w:r>
            <w:proofErr w:type="spellStart"/>
            <w:r w:rsidRPr="00B378A4">
              <w:rPr>
                <w:sz w:val="20"/>
                <w:szCs w:val="20"/>
              </w:rPr>
              <w:t>іл</w:t>
            </w:r>
            <w:proofErr w:type="spellEnd"/>
            <w:r w:rsidRPr="00B378A4">
              <w:rPr>
                <w:sz w:val="20"/>
                <w:szCs w:val="20"/>
              </w:rPr>
              <w:t>. ISBN 978 617 7680 91 7</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Дмитренко А. Нормативно правова база атрибуції культурних цінностей. Гуманітарний простір науки : досвід і перспективи : </w:t>
            </w:r>
            <w:proofErr w:type="spellStart"/>
            <w:r w:rsidRPr="00B378A4">
              <w:rPr>
                <w:sz w:val="20"/>
                <w:szCs w:val="20"/>
              </w:rPr>
              <w:t>Зб</w:t>
            </w:r>
            <w:proofErr w:type="spellEnd"/>
            <w:r w:rsidRPr="00B378A4">
              <w:rPr>
                <w:sz w:val="20"/>
                <w:szCs w:val="20"/>
              </w:rPr>
              <w:t xml:space="preserve">. матеріалів ХХІ </w:t>
            </w:r>
            <w:proofErr w:type="spellStart"/>
            <w:r w:rsidRPr="00B378A4">
              <w:rPr>
                <w:sz w:val="20"/>
                <w:szCs w:val="20"/>
              </w:rPr>
              <w:t>міжнарод</w:t>
            </w:r>
            <w:proofErr w:type="spellEnd"/>
            <w:r w:rsidRPr="00B378A4">
              <w:rPr>
                <w:sz w:val="20"/>
                <w:szCs w:val="20"/>
              </w:rPr>
              <w:t xml:space="preserve">. наук. пр. інтернет </w:t>
            </w:r>
            <w:proofErr w:type="spellStart"/>
            <w:r w:rsidRPr="00B378A4">
              <w:rPr>
                <w:sz w:val="20"/>
                <w:szCs w:val="20"/>
              </w:rPr>
              <w:t>конф</w:t>
            </w:r>
            <w:proofErr w:type="spellEnd"/>
            <w:r w:rsidRPr="00B378A4">
              <w:rPr>
                <w:sz w:val="20"/>
                <w:szCs w:val="20"/>
              </w:rPr>
              <w:t xml:space="preserve">. 2 липня 2019 р. Переяслав Хмельницький, 2019. </w:t>
            </w:r>
            <w:proofErr w:type="spellStart"/>
            <w:r w:rsidRPr="00B378A4">
              <w:rPr>
                <w:sz w:val="20"/>
                <w:szCs w:val="20"/>
              </w:rPr>
              <w:t>Вип</w:t>
            </w:r>
            <w:proofErr w:type="spellEnd"/>
            <w:r w:rsidRPr="00B378A4">
              <w:rPr>
                <w:sz w:val="20"/>
                <w:szCs w:val="20"/>
              </w:rPr>
              <w:t>. 23. С. 33 38.</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Експертиза культурних цінностей. Методичні рекомендації до вивчення теми для студентів ІІІ курсу (Спеціальність 6.020103 «Музейна справа та охорона пам’яток історії та культури») та V І курсу (спеціальність 027 Музеєзнавство, </w:t>
            </w:r>
            <w:proofErr w:type="spellStart"/>
            <w:r w:rsidRPr="00B378A4">
              <w:rPr>
                <w:sz w:val="20"/>
                <w:szCs w:val="20"/>
              </w:rPr>
              <w:t>пам’яткознавство</w:t>
            </w:r>
            <w:proofErr w:type="spellEnd"/>
            <w:r w:rsidRPr="00B378A4">
              <w:rPr>
                <w:sz w:val="20"/>
                <w:szCs w:val="20"/>
              </w:rPr>
              <w:t>) факультету історії, політології та національної безпеки / Укладач Дмитренко А. А. Луцьк : Терен, 2018. 82 с.</w:t>
            </w:r>
          </w:p>
          <w:p w:rsidR="00DF1404" w:rsidRPr="00B378A4" w:rsidRDefault="00DF1404" w:rsidP="00B378A4">
            <w:pPr>
              <w:pStyle w:val="a3"/>
              <w:numPr>
                <w:ilvl w:val="0"/>
                <w:numId w:val="8"/>
              </w:numPr>
              <w:ind w:left="344" w:hanging="283"/>
              <w:jc w:val="both"/>
              <w:rPr>
                <w:sz w:val="20"/>
                <w:szCs w:val="20"/>
              </w:rPr>
            </w:pPr>
            <w:r w:rsidRPr="00B378A4">
              <w:rPr>
                <w:sz w:val="20"/>
                <w:szCs w:val="20"/>
              </w:rPr>
              <w:t>Інструкція з музейного обліку і зберігання музейних предметів з дорогоцінних металів і дорогоцінного каміння, які знаходяться в музеях України. URL http:http://assay.gov.ua</w:t>
            </w:r>
          </w:p>
          <w:p w:rsidR="00DF1404" w:rsidRPr="00B378A4" w:rsidRDefault="00DF1404" w:rsidP="00B378A4">
            <w:pPr>
              <w:pStyle w:val="a3"/>
              <w:numPr>
                <w:ilvl w:val="0"/>
                <w:numId w:val="8"/>
              </w:numPr>
              <w:ind w:left="344" w:hanging="283"/>
              <w:jc w:val="both"/>
              <w:rPr>
                <w:sz w:val="20"/>
                <w:szCs w:val="20"/>
              </w:rPr>
            </w:pPr>
            <w:r w:rsidRPr="00B378A4">
              <w:rPr>
                <w:sz w:val="20"/>
                <w:szCs w:val="20"/>
              </w:rPr>
              <w:t>Калашникова О. Л. Основи мистецтвознавчої експертизи та вартісної оцінки культурних цінностей підручник. К. Знання, 2006.</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Койнаш</w:t>
            </w:r>
            <w:proofErr w:type="spellEnd"/>
            <w:r w:rsidRPr="00B378A4">
              <w:rPr>
                <w:sz w:val="20"/>
                <w:szCs w:val="20"/>
              </w:rPr>
              <w:t xml:space="preserve"> Т. П. Основи експертизи культурних цінностей. Курс лекцій для студентів факультету маркетингу, торгівлі та митної справи всіх форм навчання. Донецьк Б. в. в.], 2006.URL: http:http://vk.com/doc44728164_80659027?hash=599df879640fbd466c&amp;dl=28aabb49a7217e19 62</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Платонов Б. Основи оціночної діяльності. Підручник. К. </w:t>
            </w:r>
            <w:proofErr w:type="spellStart"/>
            <w:r w:rsidRPr="00B378A4">
              <w:rPr>
                <w:sz w:val="20"/>
                <w:szCs w:val="20"/>
              </w:rPr>
              <w:t>НАКККіМ</w:t>
            </w:r>
            <w:proofErr w:type="spellEnd"/>
            <w:r w:rsidRPr="00B378A4">
              <w:rPr>
                <w:sz w:val="20"/>
                <w:szCs w:val="20"/>
              </w:rPr>
              <w:t xml:space="preserve">, 2013. 227 с. </w:t>
            </w:r>
            <w:proofErr w:type="spellStart"/>
            <w:r w:rsidRPr="00B378A4">
              <w:rPr>
                <w:sz w:val="20"/>
                <w:szCs w:val="20"/>
              </w:rPr>
              <w:t>іл</w:t>
            </w:r>
            <w:proofErr w:type="spellEnd"/>
            <w:r w:rsidRPr="00B378A4">
              <w:rPr>
                <w:sz w:val="20"/>
                <w:szCs w:val="20"/>
              </w:rPr>
              <w:t xml:space="preserve">.. URL: </w:t>
            </w:r>
            <w:proofErr w:type="spellStart"/>
            <w:r w:rsidRPr="00B378A4">
              <w:rPr>
                <w:sz w:val="20"/>
                <w:szCs w:val="20"/>
              </w:rPr>
              <w:t>http</w:t>
            </w:r>
            <w:proofErr w:type="spellEnd"/>
            <w:r w:rsidRPr="00B378A4">
              <w:rPr>
                <w:sz w:val="20"/>
                <w:szCs w:val="20"/>
              </w:rPr>
              <w:t xml:space="preserve"> </w:t>
            </w:r>
            <w:proofErr w:type="spellStart"/>
            <w:r w:rsidRPr="00B378A4">
              <w:rPr>
                <w:sz w:val="20"/>
                <w:szCs w:val="20"/>
              </w:rPr>
              <w:t>www</w:t>
            </w:r>
            <w:proofErr w:type="spellEnd"/>
            <w:r w:rsidRPr="00B378A4">
              <w:rPr>
                <w:sz w:val="20"/>
                <w:szCs w:val="20"/>
              </w:rPr>
              <w:t xml:space="preserve"> </w:t>
            </w:r>
            <w:proofErr w:type="spellStart"/>
            <w:r w:rsidRPr="00B378A4">
              <w:rPr>
                <w:sz w:val="20"/>
                <w:szCs w:val="20"/>
              </w:rPr>
              <w:t>afo</w:t>
            </w:r>
            <w:proofErr w:type="spellEnd"/>
            <w:r w:rsidRPr="00B378A4">
              <w:rPr>
                <w:sz w:val="20"/>
                <w:szCs w:val="20"/>
              </w:rPr>
              <w:t xml:space="preserve"> </w:t>
            </w:r>
            <w:proofErr w:type="spellStart"/>
            <w:r w:rsidRPr="00B378A4">
              <w:rPr>
                <w:sz w:val="20"/>
                <w:szCs w:val="20"/>
              </w:rPr>
              <w:t>com</w:t>
            </w:r>
            <w:proofErr w:type="spellEnd"/>
            <w:r w:rsidRPr="00B378A4">
              <w:rPr>
                <w:sz w:val="20"/>
                <w:szCs w:val="20"/>
              </w:rPr>
              <w:t xml:space="preserve"> </w:t>
            </w:r>
            <w:proofErr w:type="spellStart"/>
            <w:r w:rsidRPr="00B378A4">
              <w:rPr>
                <w:sz w:val="20"/>
                <w:szCs w:val="20"/>
              </w:rPr>
              <w:t>ua</w:t>
            </w:r>
            <w:proofErr w:type="spellEnd"/>
            <w:r w:rsidRPr="00B378A4">
              <w:rPr>
                <w:sz w:val="20"/>
                <w:szCs w:val="20"/>
              </w:rPr>
              <w:t xml:space="preserve"> </w:t>
            </w:r>
            <w:proofErr w:type="spellStart"/>
            <w:r w:rsidRPr="00B378A4">
              <w:rPr>
                <w:sz w:val="20"/>
                <w:szCs w:val="20"/>
              </w:rPr>
              <w:t>doc</w:t>
            </w:r>
            <w:proofErr w:type="spellEnd"/>
            <w:r w:rsidRPr="00B378A4">
              <w:rPr>
                <w:sz w:val="20"/>
                <w:szCs w:val="20"/>
              </w:rPr>
              <w:t xml:space="preserve"> </w:t>
            </w:r>
            <w:proofErr w:type="spellStart"/>
            <w:r w:rsidRPr="00B378A4">
              <w:rPr>
                <w:sz w:val="20"/>
                <w:szCs w:val="20"/>
              </w:rPr>
              <w:t>Boris</w:t>
            </w:r>
            <w:proofErr w:type="spellEnd"/>
            <w:r w:rsidRPr="00B378A4">
              <w:rPr>
                <w:sz w:val="20"/>
                <w:szCs w:val="20"/>
              </w:rPr>
              <w:t xml:space="preserve"> </w:t>
            </w:r>
            <w:proofErr w:type="spellStart"/>
            <w:r w:rsidRPr="00B378A4">
              <w:rPr>
                <w:sz w:val="20"/>
                <w:szCs w:val="20"/>
              </w:rPr>
              <w:t>Platonov</w:t>
            </w:r>
            <w:proofErr w:type="spellEnd"/>
            <w:r w:rsidRPr="00B378A4">
              <w:rPr>
                <w:sz w:val="20"/>
                <w:szCs w:val="20"/>
              </w:rPr>
              <w:t xml:space="preserve"> </w:t>
            </w:r>
            <w:proofErr w:type="spellStart"/>
            <w:r w:rsidRPr="00B378A4">
              <w:rPr>
                <w:sz w:val="20"/>
                <w:szCs w:val="20"/>
              </w:rPr>
              <w:t>Fundamentals</w:t>
            </w:r>
            <w:proofErr w:type="spellEnd"/>
            <w:r w:rsidRPr="00B378A4">
              <w:rPr>
                <w:sz w:val="20"/>
                <w:szCs w:val="20"/>
              </w:rPr>
              <w:t xml:space="preserve"> </w:t>
            </w:r>
            <w:proofErr w:type="spellStart"/>
            <w:r w:rsidRPr="00B378A4">
              <w:rPr>
                <w:sz w:val="20"/>
                <w:szCs w:val="20"/>
              </w:rPr>
              <w:t>of</w:t>
            </w:r>
            <w:proofErr w:type="spellEnd"/>
            <w:r w:rsidRPr="00B378A4">
              <w:rPr>
                <w:sz w:val="20"/>
                <w:szCs w:val="20"/>
              </w:rPr>
              <w:t xml:space="preserve"> </w:t>
            </w:r>
            <w:proofErr w:type="spellStart"/>
            <w:r w:rsidRPr="00B378A4">
              <w:rPr>
                <w:sz w:val="20"/>
                <w:szCs w:val="20"/>
              </w:rPr>
              <w:t>evaluation</w:t>
            </w:r>
            <w:proofErr w:type="spellEnd"/>
            <w:r w:rsidRPr="00B378A4">
              <w:rPr>
                <w:sz w:val="20"/>
                <w:szCs w:val="20"/>
              </w:rPr>
              <w:t xml:space="preserve"> </w:t>
            </w:r>
            <w:proofErr w:type="spellStart"/>
            <w:r w:rsidRPr="00B378A4">
              <w:rPr>
                <w:sz w:val="20"/>
                <w:szCs w:val="20"/>
              </w:rPr>
              <w:t>activit</w:t>
            </w:r>
            <w:proofErr w:type="spellEnd"/>
            <w:r w:rsidRPr="00B378A4">
              <w:rPr>
                <w:sz w:val="20"/>
                <w:szCs w:val="20"/>
              </w:rPr>
              <w:t xml:space="preserve"> y </w:t>
            </w:r>
            <w:proofErr w:type="spellStart"/>
            <w:r w:rsidRPr="00B378A4">
              <w:rPr>
                <w:sz w:val="20"/>
                <w:szCs w:val="20"/>
              </w:rPr>
              <w:t>pdf</w:t>
            </w:r>
            <w:proofErr w:type="spellEnd"/>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Друль</w:t>
            </w:r>
            <w:proofErr w:type="spellEnd"/>
            <w:r w:rsidRPr="00B378A4">
              <w:rPr>
                <w:sz w:val="20"/>
                <w:szCs w:val="20"/>
              </w:rPr>
              <w:t xml:space="preserve"> М. Неруйнівні цифрові методи дослідження творів мистецтва у сучасному музейництві. Волинська ікона : дослідження та реставрація . Наук. </w:t>
            </w:r>
            <w:proofErr w:type="spellStart"/>
            <w:r w:rsidRPr="00B378A4">
              <w:rPr>
                <w:sz w:val="20"/>
                <w:szCs w:val="20"/>
              </w:rPr>
              <w:t>зб</w:t>
            </w:r>
            <w:proofErr w:type="spellEnd"/>
            <w:r w:rsidRPr="00B378A4">
              <w:rPr>
                <w:sz w:val="20"/>
                <w:szCs w:val="20"/>
              </w:rPr>
              <w:t xml:space="preserve">. </w:t>
            </w:r>
            <w:proofErr w:type="spellStart"/>
            <w:r w:rsidRPr="00B378A4">
              <w:rPr>
                <w:sz w:val="20"/>
                <w:szCs w:val="20"/>
              </w:rPr>
              <w:t>Вип</w:t>
            </w:r>
            <w:proofErr w:type="spellEnd"/>
            <w:r w:rsidRPr="00B378A4">
              <w:rPr>
                <w:sz w:val="20"/>
                <w:szCs w:val="20"/>
              </w:rPr>
              <w:t xml:space="preserve">. 25 : Матеріали XXV </w:t>
            </w:r>
            <w:proofErr w:type="spellStart"/>
            <w:r w:rsidRPr="00B378A4">
              <w:rPr>
                <w:sz w:val="20"/>
                <w:szCs w:val="20"/>
              </w:rPr>
              <w:t>Міжнар</w:t>
            </w:r>
            <w:proofErr w:type="spellEnd"/>
            <w:r w:rsidRPr="00B378A4">
              <w:rPr>
                <w:sz w:val="20"/>
                <w:szCs w:val="20"/>
              </w:rPr>
              <w:t xml:space="preserve">. наук. </w:t>
            </w:r>
            <w:proofErr w:type="spellStart"/>
            <w:r w:rsidRPr="00B378A4">
              <w:rPr>
                <w:sz w:val="20"/>
                <w:szCs w:val="20"/>
              </w:rPr>
              <w:t>конф</w:t>
            </w:r>
            <w:proofErr w:type="spellEnd"/>
            <w:r w:rsidRPr="00B378A4">
              <w:rPr>
                <w:sz w:val="20"/>
                <w:szCs w:val="20"/>
              </w:rPr>
              <w:t xml:space="preserve">., </w:t>
            </w:r>
            <w:proofErr w:type="spellStart"/>
            <w:r w:rsidRPr="00B378A4">
              <w:rPr>
                <w:sz w:val="20"/>
                <w:szCs w:val="20"/>
              </w:rPr>
              <w:t>присв</w:t>
            </w:r>
            <w:proofErr w:type="spellEnd"/>
            <w:r w:rsidRPr="00B378A4">
              <w:rPr>
                <w:sz w:val="20"/>
                <w:szCs w:val="20"/>
              </w:rPr>
              <w:t xml:space="preserve">. 25 річчю Музею волинської ікони, м. Луцьк, 25 26 жовтня 2018 року / </w:t>
            </w:r>
            <w:proofErr w:type="spellStart"/>
            <w:r w:rsidRPr="00B378A4">
              <w:rPr>
                <w:sz w:val="20"/>
                <w:szCs w:val="20"/>
              </w:rPr>
              <w:t>Упоряд</w:t>
            </w:r>
            <w:proofErr w:type="spellEnd"/>
            <w:r w:rsidRPr="00B378A4">
              <w:rPr>
                <w:sz w:val="20"/>
                <w:szCs w:val="20"/>
              </w:rPr>
              <w:t xml:space="preserve">. Т. </w:t>
            </w:r>
            <w:proofErr w:type="spellStart"/>
            <w:r w:rsidRPr="00B378A4">
              <w:rPr>
                <w:sz w:val="20"/>
                <w:szCs w:val="20"/>
              </w:rPr>
              <w:t>Єлісєєва</w:t>
            </w:r>
            <w:proofErr w:type="spellEnd"/>
            <w:r w:rsidRPr="00B378A4">
              <w:rPr>
                <w:sz w:val="20"/>
                <w:szCs w:val="20"/>
              </w:rPr>
              <w:t>, Є. Ковальчук. Луцьк, 2018. С. 191-193.</w:t>
            </w:r>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Ємницька</w:t>
            </w:r>
            <w:proofErr w:type="spellEnd"/>
            <w:r w:rsidRPr="00B378A4">
              <w:rPr>
                <w:sz w:val="20"/>
                <w:szCs w:val="20"/>
              </w:rPr>
              <w:t xml:space="preserve"> Т. О. Опис, аналіз й інтерпретація творів </w:t>
            </w:r>
            <w:proofErr w:type="spellStart"/>
            <w:r w:rsidRPr="00B378A4">
              <w:rPr>
                <w:sz w:val="20"/>
                <w:szCs w:val="20"/>
              </w:rPr>
              <w:t>декоративно</w:t>
            </w:r>
            <w:proofErr w:type="spellEnd"/>
            <w:r w:rsidRPr="00B378A4">
              <w:rPr>
                <w:sz w:val="20"/>
                <w:szCs w:val="20"/>
              </w:rPr>
              <w:t xml:space="preserve"> прикладного мистецтва. Мистецтво та освіта . 2019. № 1. URL : </w:t>
            </w:r>
            <w:proofErr w:type="spellStart"/>
            <w:r w:rsidRPr="00B378A4">
              <w:rPr>
                <w:sz w:val="20"/>
                <w:szCs w:val="20"/>
              </w:rPr>
              <w:t>https</w:t>
            </w:r>
            <w:proofErr w:type="spellEnd"/>
            <w:r w:rsidRPr="00B378A4">
              <w:rPr>
                <w:sz w:val="20"/>
                <w:szCs w:val="20"/>
              </w:rPr>
              <w:t xml:space="preserve"> ://artedu.com.ua/</w:t>
            </w:r>
            <w:proofErr w:type="spellStart"/>
            <w:r w:rsidRPr="00B378A4">
              <w:rPr>
                <w:sz w:val="20"/>
                <w:szCs w:val="20"/>
              </w:rPr>
              <w:t>index</w:t>
            </w:r>
            <w:proofErr w:type="spellEnd"/>
            <w:r w:rsidRPr="00B378A4">
              <w:rPr>
                <w:sz w:val="20"/>
                <w:szCs w:val="20"/>
              </w:rPr>
              <w:t xml:space="preserve">. </w:t>
            </w:r>
            <w:proofErr w:type="spellStart"/>
            <w:r w:rsidRPr="00B378A4">
              <w:rPr>
                <w:sz w:val="20"/>
                <w:szCs w:val="20"/>
              </w:rPr>
              <w:t>php</w:t>
            </w:r>
            <w:proofErr w:type="spellEnd"/>
            <w:r w:rsidRPr="00B378A4">
              <w:rPr>
                <w:sz w:val="20"/>
                <w:szCs w:val="20"/>
              </w:rPr>
              <w:t>/</w:t>
            </w:r>
            <w:proofErr w:type="spellStart"/>
            <w:r w:rsidRPr="00B378A4">
              <w:rPr>
                <w:sz w:val="20"/>
                <w:szCs w:val="20"/>
              </w:rPr>
              <w:t>adm</w:t>
            </w:r>
            <w:proofErr w:type="spellEnd"/>
            <w:r w:rsidRPr="00B378A4">
              <w:rPr>
                <w:sz w:val="20"/>
                <w:szCs w:val="20"/>
              </w:rPr>
              <w:t>/</w:t>
            </w:r>
            <w:proofErr w:type="spellStart"/>
            <w:r w:rsidRPr="00B378A4">
              <w:rPr>
                <w:sz w:val="20"/>
                <w:szCs w:val="20"/>
              </w:rPr>
              <w:t>article</w:t>
            </w:r>
            <w:proofErr w:type="spellEnd"/>
            <w:r w:rsidRPr="00B378A4">
              <w:rPr>
                <w:sz w:val="20"/>
                <w:szCs w:val="20"/>
              </w:rPr>
              <w:t>/</w:t>
            </w:r>
            <w:proofErr w:type="spellStart"/>
            <w:r w:rsidRPr="00B378A4">
              <w:rPr>
                <w:sz w:val="20"/>
                <w:szCs w:val="20"/>
              </w:rPr>
              <w:t>view</w:t>
            </w:r>
            <w:proofErr w:type="spellEnd"/>
            <w:r w:rsidRPr="00B378A4">
              <w:rPr>
                <w:sz w:val="20"/>
                <w:szCs w:val="20"/>
              </w:rPr>
              <w:t>/37.</w:t>
            </w:r>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Карпов В. В., Денисюк Ж. З. Формування мистецьких колекцій: визначення оціночної вартості музейних предметів : </w:t>
            </w:r>
            <w:proofErr w:type="spellStart"/>
            <w:r w:rsidRPr="00B378A4">
              <w:rPr>
                <w:sz w:val="20"/>
                <w:szCs w:val="20"/>
              </w:rPr>
              <w:t>навч</w:t>
            </w:r>
            <w:proofErr w:type="spellEnd"/>
            <w:r w:rsidRPr="00B378A4">
              <w:rPr>
                <w:sz w:val="20"/>
                <w:szCs w:val="20"/>
              </w:rPr>
              <w:t xml:space="preserve">. </w:t>
            </w:r>
            <w:proofErr w:type="spellStart"/>
            <w:r w:rsidRPr="00B378A4">
              <w:rPr>
                <w:sz w:val="20"/>
                <w:szCs w:val="20"/>
              </w:rPr>
              <w:t>посіб</w:t>
            </w:r>
            <w:proofErr w:type="spellEnd"/>
            <w:r w:rsidRPr="00B378A4">
              <w:rPr>
                <w:sz w:val="20"/>
                <w:szCs w:val="20"/>
              </w:rPr>
              <w:t xml:space="preserve">. Київ : </w:t>
            </w:r>
            <w:proofErr w:type="spellStart"/>
            <w:r w:rsidRPr="00B378A4">
              <w:rPr>
                <w:sz w:val="20"/>
                <w:szCs w:val="20"/>
              </w:rPr>
              <w:t>НАКККіМ</w:t>
            </w:r>
            <w:proofErr w:type="spellEnd"/>
            <w:r w:rsidRPr="00B378A4">
              <w:rPr>
                <w:sz w:val="20"/>
                <w:szCs w:val="20"/>
              </w:rPr>
              <w:t xml:space="preserve">, 2020. 112 с. URL : </w:t>
            </w:r>
            <w:hyperlink r:id="rId11" w:history="1">
              <w:r w:rsidRPr="00B378A4">
                <w:rPr>
                  <w:rStyle w:val="a4"/>
                  <w:sz w:val="20"/>
                  <w:szCs w:val="20"/>
                </w:rPr>
                <w:t>https://er.nau.edu.ua/handle/NAU/45299</w:t>
              </w:r>
            </w:hyperlink>
          </w:p>
          <w:p w:rsidR="00DF1404" w:rsidRPr="00B378A4" w:rsidRDefault="00DF1404" w:rsidP="00B378A4">
            <w:pPr>
              <w:pStyle w:val="a3"/>
              <w:numPr>
                <w:ilvl w:val="0"/>
                <w:numId w:val="8"/>
              </w:numPr>
              <w:ind w:left="344" w:hanging="283"/>
              <w:jc w:val="both"/>
              <w:rPr>
                <w:sz w:val="20"/>
                <w:szCs w:val="20"/>
              </w:rPr>
            </w:pPr>
            <w:r w:rsidRPr="00B378A4">
              <w:rPr>
                <w:sz w:val="20"/>
                <w:szCs w:val="20"/>
              </w:rPr>
              <w:t xml:space="preserve">Карпов В. В., Денисюк Ж. З. Формування мистецьких колекцій: визначення оціночної вартості музейних предметів : </w:t>
            </w:r>
            <w:proofErr w:type="spellStart"/>
            <w:r w:rsidRPr="00B378A4">
              <w:rPr>
                <w:sz w:val="20"/>
                <w:szCs w:val="20"/>
              </w:rPr>
              <w:t>навч</w:t>
            </w:r>
            <w:proofErr w:type="spellEnd"/>
            <w:r w:rsidRPr="00B378A4">
              <w:rPr>
                <w:sz w:val="20"/>
                <w:szCs w:val="20"/>
              </w:rPr>
              <w:t xml:space="preserve">. </w:t>
            </w:r>
            <w:proofErr w:type="spellStart"/>
            <w:r w:rsidRPr="00B378A4">
              <w:rPr>
                <w:sz w:val="20"/>
                <w:szCs w:val="20"/>
              </w:rPr>
              <w:t>посіб</w:t>
            </w:r>
            <w:proofErr w:type="spellEnd"/>
            <w:r w:rsidRPr="00B378A4">
              <w:rPr>
                <w:sz w:val="20"/>
                <w:szCs w:val="20"/>
              </w:rPr>
              <w:t xml:space="preserve">. Київ : </w:t>
            </w:r>
            <w:proofErr w:type="spellStart"/>
            <w:r w:rsidRPr="00B378A4">
              <w:rPr>
                <w:sz w:val="20"/>
                <w:szCs w:val="20"/>
              </w:rPr>
              <w:t>НАКККіМ</w:t>
            </w:r>
            <w:proofErr w:type="spellEnd"/>
            <w:r w:rsidRPr="00B378A4">
              <w:rPr>
                <w:sz w:val="20"/>
                <w:szCs w:val="20"/>
              </w:rPr>
              <w:t xml:space="preserve">, 2020. 112 с. URL : </w:t>
            </w:r>
            <w:hyperlink r:id="rId12" w:history="1">
              <w:r w:rsidRPr="00B378A4">
                <w:rPr>
                  <w:rStyle w:val="a4"/>
                  <w:sz w:val="20"/>
                  <w:szCs w:val="20"/>
                </w:rPr>
                <w:t>https://er.nau.edu.ua/handle/NAU/45299</w:t>
              </w:r>
            </w:hyperlink>
          </w:p>
          <w:p w:rsidR="00DF1404" w:rsidRPr="00B378A4" w:rsidRDefault="00DF1404" w:rsidP="00B378A4">
            <w:pPr>
              <w:pStyle w:val="a3"/>
              <w:numPr>
                <w:ilvl w:val="0"/>
                <w:numId w:val="8"/>
              </w:numPr>
              <w:ind w:left="344" w:hanging="283"/>
              <w:jc w:val="both"/>
              <w:rPr>
                <w:sz w:val="20"/>
                <w:szCs w:val="20"/>
              </w:rPr>
            </w:pPr>
            <w:proofErr w:type="spellStart"/>
            <w:r w:rsidRPr="00B378A4">
              <w:rPr>
                <w:sz w:val="20"/>
                <w:szCs w:val="20"/>
              </w:rPr>
              <w:t>Щербаківський</w:t>
            </w:r>
            <w:proofErr w:type="spellEnd"/>
            <w:r w:rsidRPr="00B378A4">
              <w:rPr>
                <w:sz w:val="20"/>
                <w:szCs w:val="20"/>
              </w:rPr>
              <w:t xml:space="preserve"> В. М. Українське мистецтво. К. : Либідь, 1995.</w:t>
            </w:r>
          </w:p>
          <w:p w:rsidR="00DF1404" w:rsidRPr="00B378A4" w:rsidRDefault="00DF1404" w:rsidP="00B378A4">
            <w:pPr>
              <w:ind w:left="344" w:hanging="283"/>
              <w:rPr>
                <w:sz w:val="20"/>
                <w:szCs w:val="20"/>
              </w:rPr>
            </w:pPr>
            <w:r w:rsidRPr="00B378A4">
              <w:rPr>
                <w:sz w:val="20"/>
                <w:szCs w:val="20"/>
              </w:rPr>
              <w:t>Інтернет-ресурси:</w:t>
            </w:r>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t>Arsani</w:t>
            </w:r>
            <w:proofErr w:type="spellEnd"/>
            <w:r w:rsidRPr="00B378A4">
              <w:rPr>
                <w:sz w:val="20"/>
                <w:szCs w:val="20"/>
              </w:rPr>
              <w:t xml:space="preserve">. Український аукціон творів мистецтва. URL : </w:t>
            </w:r>
            <w:hyperlink r:id="rId13" w:history="1">
              <w:r w:rsidRPr="00B378A4">
                <w:rPr>
                  <w:rStyle w:val="a4"/>
                  <w:sz w:val="20"/>
                  <w:szCs w:val="20"/>
                </w:rPr>
                <w:t>https://www.arsani.art/</w:t>
              </w:r>
            </w:hyperlink>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t>Art-times</w:t>
            </w:r>
            <w:proofErr w:type="spellEnd"/>
            <w:r w:rsidRPr="00B378A4">
              <w:rPr>
                <w:sz w:val="20"/>
                <w:szCs w:val="20"/>
              </w:rPr>
              <w:t xml:space="preserve">. Практикум. URL : </w:t>
            </w:r>
            <w:hyperlink r:id="rId14" w:history="1">
              <w:r w:rsidRPr="00B378A4">
                <w:rPr>
                  <w:rStyle w:val="a4"/>
                  <w:sz w:val="20"/>
                  <w:szCs w:val="20"/>
                </w:rPr>
                <w:t>http://os.colta.ru/art_times/projects/200</w:t>
              </w:r>
            </w:hyperlink>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t>Art-Ukraine</w:t>
            </w:r>
            <w:proofErr w:type="spellEnd"/>
            <w:r w:rsidRPr="00B378A4">
              <w:rPr>
                <w:sz w:val="20"/>
                <w:szCs w:val="20"/>
              </w:rPr>
              <w:t xml:space="preserve">. URL : </w:t>
            </w:r>
            <w:hyperlink r:id="rId15" w:history="1">
              <w:r w:rsidRPr="00B378A4">
                <w:rPr>
                  <w:rStyle w:val="a4"/>
                  <w:sz w:val="20"/>
                  <w:szCs w:val="20"/>
                </w:rPr>
                <w:t>https://artukraine.com.ua//</w:t>
              </w:r>
            </w:hyperlink>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t>Art-хроника</w:t>
            </w:r>
            <w:proofErr w:type="spellEnd"/>
            <w:r w:rsidRPr="00B378A4">
              <w:rPr>
                <w:sz w:val="20"/>
                <w:szCs w:val="20"/>
              </w:rPr>
              <w:t xml:space="preserve">. URL : </w:t>
            </w:r>
            <w:hyperlink r:id="rId16" w:history="1">
              <w:r w:rsidRPr="00B378A4">
                <w:rPr>
                  <w:rStyle w:val="a4"/>
                  <w:sz w:val="20"/>
                  <w:szCs w:val="20"/>
                </w:rPr>
                <w:t>http://artchronika.ru/category/artmarket/</w:t>
              </w:r>
            </w:hyperlink>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t>Christie’s</w:t>
            </w:r>
            <w:proofErr w:type="spellEnd"/>
            <w:r w:rsidRPr="00B378A4">
              <w:rPr>
                <w:sz w:val="20"/>
                <w:szCs w:val="20"/>
              </w:rPr>
              <w:t xml:space="preserve">. URL : </w:t>
            </w:r>
            <w:hyperlink r:id="rId17" w:history="1">
              <w:r w:rsidRPr="00B378A4">
                <w:rPr>
                  <w:rStyle w:val="a4"/>
                  <w:sz w:val="20"/>
                  <w:szCs w:val="20"/>
                </w:rPr>
                <w:t>https://www.christies.com/</w:t>
              </w:r>
            </w:hyperlink>
          </w:p>
          <w:p w:rsidR="00DF1404" w:rsidRPr="00B378A4" w:rsidRDefault="00DF1404" w:rsidP="00B378A4">
            <w:pPr>
              <w:pStyle w:val="a3"/>
              <w:numPr>
                <w:ilvl w:val="0"/>
                <w:numId w:val="7"/>
              </w:numPr>
              <w:ind w:left="344" w:hanging="283"/>
              <w:rPr>
                <w:sz w:val="20"/>
                <w:szCs w:val="20"/>
              </w:rPr>
            </w:pPr>
            <w:r w:rsidRPr="00B378A4">
              <w:rPr>
                <w:sz w:val="20"/>
                <w:szCs w:val="20"/>
              </w:rPr>
              <w:t xml:space="preserve">. URL : </w:t>
            </w:r>
            <w:hyperlink r:id="rId18" w:history="1">
              <w:r w:rsidRPr="00B378A4">
                <w:rPr>
                  <w:rStyle w:val="a4"/>
                  <w:sz w:val="20"/>
                  <w:szCs w:val="20"/>
                </w:rPr>
                <w:t>http://www.gosniir.ru/library/articles/conservation/expert.aspx</w:t>
              </w:r>
            </w:hyperlink>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t>Атрибуция</w:t>
            </w:r>
            <w:proofErr w:type="spellEnd"/>
            <w:r w:rsidRPr="00B378A4">
              <w:rPr>
                <w:sz w:val="20"/>
                <w:szCs w:val="20"/>
              </w:rPr>
              <w:t xml:space="preserve"> культурних </w:t>
            </w:r>
            <w:proofErr w:type="spellStart"/>
            <w:r w:rsidRPr="00B378A4">
              <w:rPr>
                <w:sz w:val="20"/>
                <w:szCs w:val="20"/>
              </w:rPr>
              <w:t>ценностей</w:t>
            </w:r>
            <w:proofErr w:type="spellEnd"/>
            <w:r w:rsidRPr="00B378A4">
              <w:rPr>
                <w:sz w:val="20"/>
                <w:szCs w:val="20"/>
              </w:rPr>
              <w:t xml:space="preserve">. URL : </w:t>
            </w:r>
            <w:hyperlink r:id="rId19" w:history="1">
              <w:r w:rsidRPr="00B378A4">
                <w:rPr>
                  <w:rStyle w:val="a4"/>
                  <w:sz w:val="20"/>
                  <w:szCs w:val="20"/>
                </w:rPr>
                <w:t>https://inconsulting.com.ua/</w:t>
              </w:r>
            </w:hyperlink>
          </w:p>
          <w:p w:rsidR="00DF1404" w:rsidRPr="00B378A4" w:rsidRDefault="00DF1404" w:rsidP="00B378A4">
            <w:pPr>
              <w:pStyle w:val="a3"/>
              <w:numPr>
                <w:ilvl w:val="0"/>
                <w:numId w:val="7"/>
              </w:numPr>
              <w:ind w:left="344" w:hanging="283"/>
              <w:rPr>
                <w:sz w:val="20"/>
                <w:szCs w:val="20"/>
              </w:rPr>
            </w:pPr>
            <w:proofErr w:type="spellStart"/>
            <w:r w:rsidRPr="00B378A4">
              <w:rPr>
                <w:sz w:val="20"/>
                <w:szCs w:val="20"/>
              </w:rPr>
              <w:lastRenderedPageBreak/>
              <w:t>Аукцион</w:t>
            </w:r>
            <w:proofErr w:type="spellEnd"/>
            <w:r w:rsidRPr="00B378A4">
              <w:rPr>
                <w:sz w:val="20"/>
                <w:szCs w:val="20"/>
              </w:rPr>
              <w:t xml:space="preserve"> </w:t>
            </w:r>
            <w:proofErr w:type="spellStart"/>
            <w:r w:rsidRPr="00B378A4">
              <w:rPr>
                <w:sz w:val="20"/>
                <w:szCs w:val="20"/>
              </w:rPr>
              <w:t>Sjnheby’s</w:t>
            </w:r>
            <w:proofErr w:type="spellEnd"/>
            <w:r w:rsidRPr="00B378A4">
              <w:rPr>
                <w:sz w:val="20"/>
                <w:szCs w:val="20"/>
              </w:rPr>
              <w:t xml:space="preserve">. URL : </w:t>
            </w:r>
            <w:hyperlink r:id="rId20" w:history="1">
              <w:r w:rsidRPr="00B378A4">
                <w:rPr>
                  <w:rStyle w:val="a4"/>
                  <w:sz w:val="20"/>
                  <w:szCs w:val="20"/>
                </w:rPr>
                <w:t>https://iz.ru/tag/sothebys</w:t>
              </w:r>
            </w:hyperlink>
          </w:p>
          <w:p w:rsidR="00B57C91" w:rsidRPr="00B378A4" w:rsidRDefault="00DF1404" w:rsidP="00B378A4">
            <w:pPr>
              <w:pStyle w:val="a3"/>
              <w:numPr>
                <w:ilvl w:val="0"/>
                <w:numId w:val="7"/>
              </w:numPr>
              <w:ind w:left="344" w:hanging="283"/>
              <w:rPr>
                <w:sz w:val="20"/>
                <w:szCs w:val="20"/>
              </w:rPr>
            </w:pPr>
            <w:r w:rsidRPr="00B378A4">
              <w:rPr>
                <w:sz w:val="20"/>
                <w:szCs w:val="20"/>
              </w:rPr>
              <w:t xml:space="preserve">Лабораторія ТОВ «Ін Консалтинг». URL : </w:t>
            </w:r>
            <w:hyperlink r:id="rId21" w:history="1">
              <w:r w:rsidRPr="00B378A4">
                <w:rPr>
                  <w:rStyle w:val="a4"/>
                  <w:sz w:val="20"/>
                  <w:szCs w:val="20"/>
                </w:rPr>
                <w:t>https://inconsulting.com.ua/uk</w:t>
              </w:r>
            </w:hyperlink>
          </w:p>
        </w:tc>
      </w:tr>
      <w:tr w:rsidR="000B7730" w:rsidTr="00D9582F">
        <w:trPr>
          <w:gridAfter w:val="1"/>
          <w:wAfter w:w="9" w:type="dxa"/>
          <w:trHeight w:val="470"/>
        </w:trPr>
        <w:tc>
          <w:tcPr>
            <w:tcW w:w="3085" w:type="dxa"/>
            <w:gridSpan w:val="2"/>
          </w:tcPr>
          <w:p w:rsidR="000B7730" w:rsidRDefault="00247247">
            <w:pPr>
              <w:pStyle w:val="TableParagraph"/>
              <w:spacing w:line="227" w:lineRule="exact"/>
              <w:rPr>
                <w:b/>
                <w:sz w:val="20"/>
              </w:rPr>
            </w:pPr>
            <w:r>
              <w:rPr>
                <w:b/>
                <w:sz w:val="20"/>
              </w:rPr>
              <w:lastRenderedPageBreak/>
              <w:t>Обсяг</w:t>
            </w:r>
            <w:r>
              <w:rPr>
                <w:b/>
                <w:spacing w:val="2"/>
                <w:sz w:val="20"/>
              </w:rPr>
              <w:t xml:space="preserve"> </w:t>
            </w:r>
            <w:r>
              <w:rPr>
                <w:b/>
                <w:sz w:val="20"/>
              </w:rPr>
              <w:t>дисципліни</w:t>
            </w:r>
            <w:r>
              <w:rPr>
                <w:b/>
                <w:spacing w:val="50"/>
                <w:sz w:val="20"/>
              </w:rPr>
              <w:t xml:space="preserve"> </w:t>
            </w:r>
            <w:r>
              <w:rPr>
                <w:b/>
                <w:sz w:val="20"/>
              </w:rPr>
              <w:t>(години)</w:t>
            </w:r>
            <w:r>
              <w:rPr>
                <w:b/>
                <w:spacing w:val="49"/>
                <w:sz w:val="20"/>
              </w:rPr>
              <w:t xml:space="preserve"> </w:t>
            </w:r>
            <w:r>
              <w:rPr>
                <w:b/>
                <w:sz w:val="20"/>
              </w:rPr>
              <w:t>та</w:t>
            </w:r>
          </w:p>
          <w:p w:rsidR="000B7730" w:rsidRDefault="00247247">
            <w:pPr>
              <w:pStyle w:val="TableParagraph"/>
              <w:spacing w:line="223" w:lineRule="exact"/>
              <w:rPr>
                <w:b/>
                <w:sz w:val="20"/>
              </w:rPr>
            </w:pPr>
            <w:r>
              <w:rPr>
                <w:b/>
                <w:sz w:val="20"/>
              </w:rPr>
              <w:t>види</w:t>
            </w:r>
            <w:r>
              <w:rPr>
                <w:b/>
                <w:spacing w:val="-1"/>
                <w:sz w:val="20"/>
              </w:rPr>
              <w:t xml:space="preserve"> </w:t>
            </w:r>
            <w:r>
              <w:rPr>
                <w:b/>
                <w:sz w:val="20"/>
              </w:rPr>
              <w:t>занять</w:t>
            </w:r>
          </w:p>
        </w:tc>
        <w:tc>
          <w:tcPr>
            <w:tcW w:w="6443" w:type="dxa"/>
            <w:gridSpan w:val="2"/>
          </w:tcPr>
          <w:p w:rsidR="000B7730" w:rsidRDefault="00247247">
            <w:pPr>
              <w:pStyle w:val="TableParagraph"/>
              <w:spacing w:line="222" w:lineRule="exact"/>
              <w:rPr>
                <w:sz w:val="20"/>
              </w:rPr>
            </w:pPr>
            <w:r>
              <w:rPr>
                <w:sz w:val="20"/>
              </w:rPr>
              <w:t>Лекційні</w:t>
            </w:r>
            <w:r>
              <w:rPr>
                <w:spacing w:val="19"/>
                <w:sz w:val="20"/>
              </w:rPr>
              <w:t xml:space="preserve"> </w:t>
            </w:r>
            <w:r>
              <w:rPr>
                <w:sz w:val="20"/>
              </w:rPr>
              <w:t>заняття</w:t>
            </w:r>
            <w:r>
              <w:rPr>
                <w:spacing w:val="68"/>
                <w:sz w:val="20"/>
              </w:rPr>
              <w:t xml:space="preserve"> </w:t>
            </w:r>
            <w:r>
              <w:rPr>
                <w:sz w:val="20"/>
              </w:rPr>
              <w:t>(</w:t>
            </w:r>
            <w:r w:rsidR="002E10E3">
              <w:rPr>
                <w:sz w:val="20"/>
              </w:rPr>
              <w:t>16</w:t>
            </w:r>
            <w:r>
              <w:rPr>
                <w:spacing w:val="70"/>
                <w:sz w:val="20"/>
              </w:rPr>
              <w:t xml:space="preserve"> </w:t>
            </w:r>
            <w:r>
              <w:rPr>
                <w:sz w:val="20"/>
              </w:rPr>
              <w:t>год.),</w:t>
            </w:r>
            <w:r>
              <w:rPr>
                <w:spacing w:val="70"/>
                <w:sz w:val="20"/>
              </w:rPr>
              <w:t xml:space="preserve"> </w:t>
            </w:r>
            <w:r>
              <w:rPr>
                <w:sz w:val="20"/>
              </w:rPr>
              <w:t>практичні</w:t>
            </w:r>
            <w:r>
              <w:rPr>
                <w:spacing w:val="70"/>
                <w:sz w:val="20"/>
              </w:rPr>
              <w:t xml:space="preserve"> </w:t>
            </w:r>
            <w:r>
              <w:rPr>
                <w:sz w:val="20"/>
              </w:rPr>
              <w:t>заняття</w:t>
            </w:r>
            <w:r>
              <w:rPr>
                <w:spacing w:val="69"/>
                <w:sz w:val="20"/>
              </w:rPr>
              <w:t xml:space="preserve"> </w:t>
            </w:r>
            <w:r>
              <w:rPr>
                <w:sz w:val="20"/>
              </w:rPr>
              <w:t>(2</w:t>
            </w:r>
            <w:r w:rsidR="008E118B">
              <w:rPr>
                <w:sz w:val="20"/>
              </w:rPr>
              <w:t>0</w:t>
            </w:r>
            <w:r>
              <w:rPr>
                <w:spacing w:val="74"/>
                <w:sz w:val="20"/>
              </w:rPr>
              <w:t xml:space="preserve"> </w:t>
            </w:r>
            <w:r>
              <w:rPr>
                <w:sz w:val="20"/>
              </w:rPr>
              <w:t>год.),</w:t>
            </w:r>
            <w:r>
              <w:rPr>
                <w:spacing w:val="70"/>
                <w:sz w:val="20"/>
              </w:rPr>
              <w:t xml:space="preserve"> </w:t>
            </w:r>
            <w:r>
              <w:rPr>
                <w:sz w:val="20"/>
              </w:rPr>
              <w:t>самостійна</w:t>
            </w:r>
          </w:p>
          <w:p w:rsidR="000B7730" w:rsidRDefault="00247247" w:rsidP="002E10E3">
            <w:pPr>
              <w:pStyle w:val="TableParagraph"/>
              <w:spacing w:line="227" w:lineRule="exact"/>
              <w:rPr>
                <w:sz w:val="20"/>
              </w:rPr>
            </w:pPr>
            <w:r>
              <w:rPr>
                <w:sz w:val="20"/>
              </w:rPr>
              <w:t>робота</w:t>
            </w:r>
            <w:r>
              <w:rPr>
                <w:spacing w:val="-4"/>
                <w:sz w:val="20"/>
              </w:rPr>
              <w:t xml:space="preserve"> </w:t>
            </w:r>
            <w:r>
              <w:rPr>
                <w:sz w:val="20"/>
              </w:rPr>
              <w:t>(</w:t>
            </w:r>
            <w:r w:rsidR="002E10E3">
              <w:rPr>
                <w:sz w:val="20"/>
              </w:rPr>
              <w:t>54</w:t>
            </w:r>
            <w:r>
              <w:rPr>
                <w:spacing w:val="-3"/>
                <w:sz w:val="20"/>
              </w:rPr>
              <w:t xml:space="preserve"> </w:t>
            </w:r>
            <w:r>
              <w:rPr>
                <w:sz w:val="20"/>
              </w:rPr>
              <w:t>год.)</w:t>
            </w:r>
          </w:p>
        </w:tc>
      </w:tr>
      <w:tr w:rsidR="000B7730" w:rsidTr="00D9582F">
        <w:trPr>
          <w:gridAfter w:val="1"/>
          <w:wAfter w:w="9" w:type="dxa"/>
          <w:trHeight w:val="2344"/>
        </w:trPr>
        <w:tc>
          <w:tcPr>
            <w:tcW w:w="3085" w:type="dxa"/>
            <w:gridSpan w:val="2"/>
          </w:tcPr>
          <w:p w:rsidR="000B7730" w:rsidRDefault="0005018B" w:rsidP="0005018B">
            <w:pPr>
              <w:pStyle w:val="TableParagraph"/>
              <w:ind w:left="0"/>
              <w:jc w:val="center"/>
              <w:rPr>
                <w:sz w:val="18"/>
              </w:rPr>
            </w:pPr>
            <w:r>
              <w:rPr>
                <w:b/>
                <w:sz w:val="20"/>
              </w:rPr>
              <w:t xml:space="preserve">Система </w:t>
            </w:r>
            <w:r>
              <w:rPr>
                <w:b/>
                <w:spacing w:val="-1"/>
                <w:sz w:val="20"/>
              </w:rPr>
              <w:t xml:space="preserve">оцінювання </w:t>
            </w:r>
            <w:r>
              <w:rPr>
                <w:b/>
                <w:spacing w:val="-47"/>
                <w:sz w:val="20"/>
              </w:rPr>
              <w:t xml:space="preserve"> </w:t>
            </w:r>
            <w:r>
              <w:rPr>
                <w:b/>
                <w:sz w:val="20"/>
              </w:rPr>
              <w:t>результатів</w:t>
            </w:r>
            <w:r>
              <w:rPr>
                <w:b/>
                <w:spacing w:val="-2"/>
                <w:sz w:val="20"/>
              </w:rPr>
              <w:t xml:space="preserve"> </w:t>
            </w:r>
            <w:r>
              <w:rPr>
                <w:b/>
                <w:sz w:val="20"/>
              </w:rPr>
              <w:t>навчання</w:t>
            </w:r>
          </w:p>
        </w:tc>
        <w:tc>
          <w:tcPr>
            <w:tcW w:w="6443" w:type="dxa"/>
            <w:gridSpan w:val="2"/>
            <w:tcBorders>
              <w:bottom w:val="nil"/>
            </w:tcBorders>
          </w:tcPr>
          <w:p w:rsidR="0005018B" w:rsidRPr="0008661A" w:rsidRDefault="0005018B" w:rsidP="0005018B">
            <w:pPr>
              <w:suppressAutoHyphens/>
              <w:spacing w:line="100" w:lineRule="atLeast"/>
              <w:jc w:val="both"/>
              <w:rPr>
                <w:rFonts w:eastAsia="Calibri"/>
                <w:iCs/>
                <w:kern w:val="1"/>
                <w:sz w:val="20"/>
                <w:szCs w:val="20"/>
                <w:lang w:eastAsia="hi-IN" w:bidi="hi-IN"/>
              </w:rPr>
            </w:pPr>
            <w:r w:rsidRPr="0008661A">
              <w:rPr>
                <w:rFonts w:eastAsia="Calibri"/>
                <w:iCs/>
                <w:kern w:val="1"/>
                <w:sz w:val="20"/>
                <w:szCs w:val="20"/>
                <w:lang w:eastAsia="hi-IN" w:bidi="hi-IN"/>
              </w:rPr>
              <w:t>Система контролю знань студентів з дисципліни «</w:t>
            </w:r>
            <w:r>
              <w:rPr>
                <w:rFonts w:eastAsia="Calibri"/>
                <w:iCs/>
                <w:kern w:val="1"/>
                <w:sz w:val="20"/>
                <w:szCs w:val="20"/>
                <w:lang w:eastAsia="hi-IN" w:bidi="hi-IN"/>
              </w:rPr>
              <w:t>Істор</w:t>
            </w:r>
            <w:r w:rsidR="00A84DEE">
              <w:rPr>
                <w:rFonts w:eastAsia="Calibri"/>
                <w:iCs/>
                <w:kern w:val="1"/>
                <w:sz w:val="20"/>
                <w:szCs w:val="20"/>
                <w:lang w:eastAsia="hi-IN" w:bidi="hi-IN"/>
              </w:rPr>
              <w:t>ична експертиза: сучасні підходи і методи</w:t>
            </w:r>
            <w:bookmarkStart w:id="0" w:name="_GoBack"/>
            <w:bookmarkEnd w:id="0"/>
            <w:r w:rsidRPr="0008661A">
              <w:rPr>
                <w:rFonts w:eastAsia="Calibri"/>
                <w:iCs/>
                <w:kern w:val="1"/>
                <w:sz w:val="20"/>
                <w:szCs w:val="20"/>
                <w:lang w:eastAsia="hi-IN" w:bidi="hi-IN"/>
              </w:rPr>
              <w:t xml:space="preserve">» включає в себе поточний контроль знань студентів та підсумковий контроль у формі екзамену. </w:t>
            </w:r>
          </w:p>
          <w:p w:rsidR="0005018B" w:rsidRPr="0008661A" w:rsidRDefault="0005018B" w:rsidP="0005018B">
            <w:pPr>
              <w:suppressAutoHyphens/>
              <w:spacing w:line="100" w:lineRule="atLeast"/>
              <w:jc w:val="both"/>
              <w:rPr>
                <w:rFonts w:eastAsia="Calibri"/>
                <w:iCs/>
                <w:kern w:val="1"/>
                <w:sz w:val="20"/>
                <w:szCs w:val="20"/>
                <w:lang w:eastAsia="hi-IN" w:bidi="hi-IN"/>
              </w:rPr>
            </w:pPr>
            <w:r w:rsidRPr="0008661A">
              <w:rPr>
                <w:rFonts w:eastAsia="Calibri"/>
                <w:iCs/>
                <w:kern w:val="1"/>
                <w:sz w:val="20"/>
                <w:szCs w:val="20"/>
                <w:lang w:eastAsia="hi-IN" w:bidi="hi-IN"/>
              </w:rPr>
              <w:t>Зазначена форма контролю організовується так, щоб стимулювати ефективну самостійну роботу студентів протягом семестру і забезпечити об’єктивне оцінювання їхніх знань.</w:t>
            </w:r>
          </w:p>
          <w:p w:rsidR="0005018B" w:rsidRPr="0008661A" w:rsidRDefault="0005018B" w:rsidP="0005018B">
            <w:pPr>
              <w:suppressAutoHyphens/>
              <w:spacing w:line="100" w:lineRule="atLeast"/>
              <w:jc w:val="both"/>
              <w:rPr>
                <w:rFonts w:eastAsia="Calibri"/>
                <w:iCs/>
                <w:kern w:val="1"/>
                <w:sz w:val="20"/>
                <w:szCs w:val="20"/>
                <w:lang w:eastAsia="hi-IN" w:bidi="hi-IN"/>
              </w:rPr>
            </w:pPr>
            <w:r w:rsidRPr="0008661A">
              <w:rPr>
                <w:rFonts w:eastAsia="Calibri"/>
                <w:iCs/>
                <w:kern w:val="1"/>
                <w:sz w:val="20"/>
                <w:szCs w:val="20"/>
                <w:lang w:eastAsia="hi-IN" w:bidi="hi-IN"/>
              </w:rPr>
              <w:t>Завданням поточного контролю є перевірка розуміння та засвоєння певного матеріалу, вироблених навичок проведення творчих робіт, умінь самостійно опрацьовувати теоретичний та практичний матеріал, здатності осмислити зміст теми чи розділу, умінь публічно чи письмово представити певний матеріал (презентація).</w:t>
            </w:r>
          </w:p>
          <w:p w:rsidR="0005018B" w:rsidRPr="0008661A" w:rsidRDefault="0005018B" w:rsidP="0005018B">
            <w:pPr>
              <w:suppressAutoHyphens/>
              <w:spacing w:line="100" w:lineRule="atLeast"/>
              <w:jc w:val="both"/>
              <w:rPr>
                <w:rFonts w:eastAsia="Calibri"/>
                <w:iCs/>
                <w:kern w:val="1"/>
                <w:sz w:val="20"/>
                <w:szCs w:val="20"/>
                <w:lang w:eastAsia="hi-IN" w:bidi="hi-IN"/>
              </w:rPr>
            </w:pPr>
            <w:r w:rsidRPr="0008661A">
              <w:rPr>
                <w:rFonts w:eastAsia="Calibri"/>
                <w:iCs/>
                <w:kern w:val="1"/>
                <w:sz w:val="20"/>
                <w:szCs w:val="20"/>
                <w:lang w:eastAsia="hi-IN" w:bidi="hi-IN"/>
              </w:rPr>
              <w:t>Об’єктами поточного контролю знань здобувача вищої освіти є:</w:t>
            </w:r>
          </w:p>
          <w:p w:rsidR="0005018B" w:rsidRPr="0008661A" w:rsidRDefault="0005018B" w:rsidP="0005018B">
            <w:pPr>
              <w:pStyle w:val="a3"/>
              <w:widowControl/>
              <w:numPr>
                <w:ilvl w:val="0"/>
                <w:numId w:val="6"/>
              </w:numPr>
              <w:tabs>
                <w:tab w:val="left" w:pos="445"/>
              </w:tabs>
              <w:suppressAutoHyphens/>
              <w:autoSpaceDE/>
              <w:autoSpaceDN/>
              <w:spacing w:line="100" w:lineRule="atLeast"/>
              <w:ind w:left="0" w:firstLine="0"/>
              <w:contextualSpacing/>
              <w:jc w:val="both"/>
              <w:rPr>
                <w:rFonts w:eastAsia="Calibri"/>
                <w:iCs/>
                <w:kern w:val="1"/>
                <w:sz w:val="20"/>
                <w:szCs w:val="20"/>
                <w:lang w:eastAsia="hi-IN" w:bidi="hi-IN"/>
              </w:rPr>
            </w:pPr>
            <w:r w:rsidRPr="0008661A">
              <w:rPr>
                <w:rFonts w:eastAsia="Calibri"/>
                <w:iCs/>
                <w:kern w:val="1"/>
                <w:sz w:val="20"/>
                <w:szCs w:val="20"/>
                <w:lang w:eastAsia="hi-IN" w:bidi="hi-IN"/>
              </w:rPr>
              <w:t>систематичність та активність роботи протягом семестру;</w:t>
            </w:r>
          </w:p>
          <w:p w:rsidR="0005018B" w:rsidRPr="0008661A" w:rsidRDefault="0005018B" w:rsidP="0005018B">
            <w:pPr>
              <w:pStyle w:val="a3"/>
              <w:widowControl/>
              <w:numPr>
                <w:ilvl w:val="0"/>
                <w:numId w:val="6"/>
              </w:numPr>
              <w:tabs>
                <w:tab w:val="left" w:pos="445"/>
              </w:tabs>
              <w:suppressAutoHyphens/>
              <w:autoSpaceDE/>
              <w:autoSpaceDN/>
              <w:spacing w:line="100" w:lineRule="atLeast"/>
              <w:ind w:left="0" w:firstLine="0"/>
              <w:contextualSpacing/>
              <w:jc w:val="both"/>
              <w:rPr>
                <w:rFonts w:eastAsia="Calibri"/>
                <w:iCs/>
                <w:kern w:val="1"/>
                <w:sz w:val="20"/>
                <w:szCs w:val="20"/>
                <w:lang w:eastAsia="hi-IN" w:bidi="hi-IN"/>
              </w:rPr>
            </w:pPr>
            <w:r w:rsidRPr="0008661A">
              <w:rPr>
                <w:rFonts w:eastAsia="Calibri"/>
                <w:iCs/>
                <w:kern w:val="1"/>
                <w:sz w:val="20"/>
                <w:szCs w:val="20"/>
                <w:lang w:eastAsia="hi-IN" w:bidi="hi-IN"/>
              </w:rPr>
              <w:t>виконання завдань для самостійного опрацювання;</w:t>
            </w:r>
          </w:p>
          <w:p w:rsidR="0005018B" w:rsidRPr="0008661A" w:rsidRDefault="0005018B" w:rsidP="0005018B">
            <w:pPr>
              <w:pStyle w:val="a3"/>
              <w:widowControl/>
              <w:numPr>
                <w:ilvl w:val="0"/>
                <w:numId w:val="6"/>
              </w:numPr>
              <w:tabs>
                <w:tab w:val="left" w:pos="445"/>
              </w:tabs>
              <w:suppressAutoHyphens/>
              <w:autoSpaceDE/>
              <w:autoSpaceDN/>
              <w:spacing w:line="100" w:lineRule="atLeast"/>
              <w:ind w:left="0" w:firstLine="0"/>
              <w:contextualSpacing/>
              <w:jc w:val="both"/>
              <w:rPr>
                <w:rFonts w:eastAsia="Calibri"/>
                <w:iCs/>
                <w:kern w:val="1"/>
                <w:sz w:val="20"/>
                <w:szCs w:val="20"/>
                <w:lang w:eastAsia="hi-IN" w:bidi="hi-IN"/>
              </w:rPr>
            </w:pPr>
            <w:r w:rsidRPr="0008661A">
              <w:rPr>
                <w:rFonts w:eastAsia="Calibri"/>
                <w:iCs/>
                <w:kern w:val="1"/>
                <w:sz w:val="20"/>
                <w:szCs w:val="20"/>
                <w:lang w:eastAsia="hi-IN" w:bidi="hi-IN"/>
              </w:rPr>
              <w:t>виконання завдань модульного контролю.</w:t>
            </w:r>
          </w:p>
          <w:p w:rsidR="0005018B" w:rsidRPr="0008661A" w:rsidRDefault="0005018B" w:rsidP="0005018B">
            <w:pPr>
              <w:tabs>
                <w:tab w:val="left" w:pos="445"/>
              </w:tabs>
              <w:suppressAutoHyphens/>
              <w:spacing w:line="100" w:lineRule="atLeast"/>
              <w:jc w:val="both"/>
              <w:rPr>
                <w:rFonts w:eastAsia="Calibri"/>
                <w:iCs/>
                <w:kern w:val="1"/>
                <w:sz w:val="20"/>
                <w:szCs w:val="20"/>
                <w:lang w:eastAsia="hi-IN" w:bidi="hi-IN"/>
              </w:rPr>
            </w:pPr>
            <w:r w:rsidRPr="0008661A">
              <w:rPr>
                <w:rFonts w:eastAsia="Calibri"/>
                <w:iCs/>
                <w:kern w:val="1"/>
                <w:sz w:val="20"/>
                <w:szCs w:val="20"/>
                <w:lang w:eastAsia="hi-IN" w:bidi="hi-IN"/>
              </w:rPr>
              <w:t>Підсумковий контроль здійснюється у формі семестрового екзамену.</w:t>
            </w:r>
          </w:p>
          <w:p w:rsidR="0005018B" w:rsidRPr="0008661A" w:rsidRDefault="0005018B" w:rsidP="0005018B">
            <w:pPr>
              <w:tabs>
                <w:tab w:val="left" w:pos="445"/>
              </w:tabs>
              <w:suppressAutoHyphens/>
              <w:spacing w:line="100" w:lineRule="atLeast"/>
              <w:jc w:val="both"/>
              <w:rPr>
                <w:rFonts w:eastAsia="Calibri"/>
                <w:iCs/>
                <w:kern w:val="1"/>
                <w:sz w:val="20"/>
                <w:szCs w:val="20"/>
                <w:lang w:eastAsia="hi-IN" w:bidi="hi-IN"/>
              </w:rPr>
            </w:pPr>
            <w:r w:rsidRPr="0008661A">
              <w:rPr>
                <w:rFonts w:eastAsia="Calibri"/>
                <w:iCs/>
                <w:kern w:val="1"/>
                <w:sz w:val="20"/>
                <w:szCs w:val="20"/>
                <w:lang w:eastAsia="hi-IN" w:bidi="hi-IN"/>
              </w:rPr>
              <w:t>Підсумкова оцінка є арифметичною сумою балів за поточний контроль, модульну контрольну роботу, виконання індивідуального завдання та екзамен.</w:t>
            </w:r>
          </w:p>
          <w:p w:rsidR="0005018B" w:rsidRPr="0008661A" w:rsidRDefault="0005018B" w:rsidP="0005018B">
            <w:pPr>
              <w:adjustRightInd w:val="0"/>
              <w:ind w:firstLine="709"/>
              <w:jc w:val="center"/>
              <w:rPr>
                <w:rFonts w:eastAsiaTheme="minorEastAsia"/>
                <w:sz w:val="20"/>
                <w:szCs w:val="20"/>
                <w:lang w:eastAsia="uk-UA" w:bidi="en-US"/>
              </w:rPr>
            </w:pPr>
            <w:r w:rsidRPr="0008661A">
              <w:rPr>
                <w:rFonts w:eastAsiaTheme="minorEastAsia"/>
                <w:sz w:val="20"/>
                <w:szCs w:val="20"/>
                <w:lang w:eastAsia="uk-UA" w:bidi="en-US"/>
              </w:rPr>
              <w:t>Розподіл балів, які отримують студенти</w:t>
            </w:r>
            <w:r w:rsidR="00B03313">
              <w:rPr>
                <w:rFonts w:eastAsiaTheme="minorEastAsia"/>
                <w:sz w:val="20"/>
                <w:szCs w:val="20"/>
                <w:lang w:eastAsia="uk-UA" w:bidi="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459"/>
              <w:gridCol w:w="1119"/>
              <w:gridCol w:w="1288"/>
              <w:gridCol w:w="1268"/>
            </w:tblGrid>
            <w:tr w:rsidR="0005018B" w:rsidRPr="0008661A" w:rsidTr="005D2E6A">
              <w:tc>
                <w:tcPr>
                  <w:tcW w:w="3010" w:type="pct"/>
                  <w:gridSpan w:val="3"/>
                  <w:vAlign w:val="center"/>
                </w:tcPr>
                <w:p w:rsidR="0005018B" w:rsidRPr="0008661A" w:rsidRDefault="0005018B" w:rsidP="0005018B">
                  <w:pPr>
                    <w:adjustRightInd w:val="0"/>
                    <w:jc w:val="center"/>
                    <w:rPr>
                      <w:rFonts w:eastAsiaTheme="minorEastAsia"/>
                      <w:sz w:val="16"/>
                      <w:szCs w:val="16"/>
                      <w:lang w:eastAsia="uk-UA" w:bidi="en-US"/>
                    </w:rPr>
                  </w:pPr>
                  <w:r w:rsidRPr="0008661A">
                    <w:rPr>
                      <w:rFonts w:eastAsiaTheme="minorEastAsia"/>
                      <w:sz w:val="16"/>
                      <w:szCs w:val="16"/>
                      <w:lang w:eastAsia="uk-UA" w:bidi="en-US"/>
                    </w:rPr>
                    <w:t>Поточний і модульний контроль – 60 балів</w:t>
                  </w:r>
                </w:p>
              </w:tc>
              <w:tc>
                <w:tcPr>
                  <w:tcW w:w="1003" w:type="pct"/>
                  <w:vMerge w:val="restart"/>
                  <w:vAlign w:val="center"/>
                </w:tcPr>
                <w:p w:rsidR="0005018B" w:rsidRPr="0008661A" w:rsidRDefault="0005018B" w:rsidP="0005018B">
                  <w:pPr>
                    <w:adjustRightInd w:val="0"/>
                    <w:jc w:val="center"/>
                    <w:rPr>
                      <w:rFonts w:eastAsiaTheme="minorEastAsia"/>
                      <w:sz w:val="16"/>
                      <w:szCs w:val="16"/>
                      <w:lang w:eastAsia="uk-UA" w:bidi="en-US"/>
                    </w:rPr>
                  </w:pPr>
                  <w:r w:rsidRPr="0008661A">
                    <w:rPr>
                      <w:rFonts w:eastAsiaTheme="minorEastAsia"/>
                      <w:sz w:val="16"/>
                      <w:szCs w:val="16"/>
                      <w:lang w:eastAsia="uk-UA" w:bidi="en-US"/>
                    </w:rPr>
                    <w:t>Екзамен</w:t>
                  </w:r>
                </w:p>
              </w:tc>
              <w:tc>
                <w:tcPr>
                  <w:tcW w:w="988" w:type="pct"/>
                  <w:vMerge w:val="restart"/>
                  <w:vAlign w:val="center"/>
                </w:tcPr>
                <w:p w:rsidR="0005018B" w:rsidRPr="0008661A" w:rsidRDefault="0005018B" w:rsidP="0005018B">
                  <w:pPr>
                    <w:adjustRightInd w:val="0"/>
                    <w:jc w:val="center"/>
                    <w:rPr>
                      <w:rFonts w:eastAsiaTheme="minorEastAsia"/>
                      <w:b/>
                      <w:sz w:val="16"/>
                      <w:szCs w:val="16"/>
                      <w:lang w:eastAsia="uk-UA" w:bidi="en-US"/>
                    </w:rPr>
                  </w:pPr>
                  <w:r w:rsidRPr="0008661A">
                    <w:rPr>
                      <w:rFonts w:eastAsiaTheme="minorEastAsia"/>
                      <w:sz w:val="16"/>
                      <w:szCs w:val="16"/>
                      <w:lang w:eastAsia="uk-UA" w:bidi="en-US"/>
                    </w:rPr>
                    <w:t>Сума балів</w:t>
                  </w:r>
                </w:p>
              </w:tc>
            </w:tr>
            <w:tr w:rsidR="0005018B" w:rsidRPr="0008661A" w:rsidTr="005D2E6A">
              <w:tc>
                <w:tcPr>
                  <w:tcW w:w="1003" w:type="pct"/>
                  <w:tcBorders>
                    <w:bottom w:val="single" w:sz="4" w:space="0" w:color="auto"/>
                  </w:tcBorders>
                  <w:vAlign w:val="center"/>
                </w:tcPr>
                <w:p w:rsidR="0005018B" w:rsidRPr="0008661A" w:rsidRDefault="0005018B" w:rsidP="0005018B">
                  <w:pPr>
                    <w:adjustRightInd w:val="0"/>
                    <w:jc w:val="center"/>
                    <w:rPr>
                      <w:rFonts w:eastAsiaTheme="minorEastAsia"/>
                      <w:b/>
                      <w:sz w:val="16"/>
                      <w:szCs w:val="16"/>
                      <w:lang w:eastAsia="uk-UA" w:bidi="en-US"/>
                    </w:rPr>
                  </w:pPr>
                  <w:r w:rsidRPr="0008661A">
                    <w:rPr>
                      <w:rFonts w:eastAsiaTheme="minorEastAsia"/>
                      <w:sz w:val="16"/>
                      <w:szCs w:val="16"/>
                      <w:lang w:eastAsia="uk-UA" w:bidi="en-US"/>
                    </w:rPr>
                    <w:t>Поточний контроль</w:t>
                  </w:r>
                </w:p>
              </w:tc>
              <w:tc>
                <w:tcPr>
                  <w:tcW w:w="1136" w:type="pct"/>
                  <w:tcBorders>
                    <w:bottom w:val="single" w:sz="4" w:space="0" w:color="auto"/>
                  </w:tcBorders>
                  <w:vAlign w:val="center"/>
                </w:tcPr>
                <w:p w:rsidR="0005018B" w:rsidRPr="0008661A" w:rsidRDefault="0005018B" w:rsidP="0005018B">
                  <w:pPr>
                    <w:adjustRightInd w:val="0"/>
                    <w:jc w:val="center"/>
                    <w:rPr>
                      <w:rFonts w:eastAsiaTheme="minorEastAsia"/>
                      <w:b/>
                      <w:sz w:val="16"/>
                      <w:szCs w:val="16"/>
                      <w:lang w:eastAsia="uk-UA" w:bidi="en-US"/>
                    </w:rPr>
                  </w:pPr>
                  <w:r w:rsidRPr="0008661A">
                    <w:rPr>
                      <w:rFonts w:eastAsiaTheme="minorEastAsia"/>
                      <w:sz w:val="16"/>
                      <w:szCs w:val="16"/>
                      <w:lang w:eastAsia="uk-UA" w:bidi="en-US"/>
                    </w:rPr>
                    <w:t xml:space="preserve">Самостійна </w:t>
                  </w:r>
                  <w:r>
                    <w:rPr>
                      <w:rFonts w:eastAsiaTheme="minorEastAsia"/>
                      <w:sz w:val="16"/>
                      <w:szCs w:val="16"/>
                      <w:lang w:eastAsia="uk-UA" w:bidi="en-US"/>
                    </w:rPr>
                    <w:t>та індивідуальна робота</w:t>
                  </w:r>
                </w:p>
              </w:tc>
              <w:tc>
                <w:tcPr>
                  <w:tcW w:w="870" w:type="pct"/>
                  <w:tcBorders>
                    <w:bottom w:val="single" w:sz="4" w:space="0" w:color="auto"/>
                  </w:tcBorders>
                  <w:vAlign w:val="center"/>
                </w:tcPr>
                <w:p w:rsidR="0005018B" w:rsidRPr="0008661A" w:rsidRDefault="0005018B" w:rsidP="0005018B">
                  <w:pPr>
                    <w:adjustRightInd w:val="0"/>
                    <w:jc w:val="center"/>
                    <w:rPr>
                      <w:rFonts w:eastAsiaTheme="minorEastAsia"/>
                      <w:b/>
                      <w:sz w:val="16"/>
                      <w:szCs w:val="16"/>
                      <w:lang w:eastAsia="uk-UA" w:bidi="en-US"/>
                    </w:rPr>
                  </w:pPr>
                  <w:r w:rsidRPr="0008661A">
                    <w:rPr>
                      <w:rFonts w:eastAsiaTheme="minorEastAsia"/>
                      <w:sz w:val="16"/>
                      <w:szCs w:val="16"/>
                      <w:lang w:eastAsia="uk-UA" w:bidi="en-US"/>
                    </w:rPr>
                    <w:t>МКР</w:t>
                  </w:r>
                </w:p>
              </w:tc>
              <w:tc>
                <w:tcPr>
                  <w:tcW w:w="1003" w:type="pct"/>
                  <w:vMerge/>
                  <w:tcBorders>
                    <w:bottom w:val="single" w:sz="4" w:space="0" w:color="auto"/>
                  </w:tcBorders>
                  <w:vAlign w:val="center"/>
                </w:tcPr>
                <w:p w:rsidR="0005018B" w:rsidRPr="0008661A" w:rsidRDefault="0005018B" w:rsidP="0005018B">
                  <w:pPr>
                    <w:adjustRightInd w:val="0"/>
                    <w:jc w:val="center"/>
                    <w:rPr>
                      <w:rFonts w:eastAsiaTheme="minorEastAsia"/>
                      <w:b/>
                      <w:sz w:val="16"/>
                      <w:szCs w:val="16"/>
                      <w:lang w:eastAsia="uk-UA" w:bidi="en-US"/>
                    </w:rPr>
                  </w:pPr>
                </w:p>
              </w:tc>
              <w:tc>
                <w:tcPr>
                  <w:tcW w:w="988" w:type="pct"/>
                  <w:vMerge/>
                  <w:tcBorders>
                    <w:bottom w:val="single" w:sz="4" w:space="0" w:color="auto"/>
                  </w:tcBorders>
                </w:tcPr>
                <w:p w:rsidR="0005018B" w:rsidRPr="0008661A" w:rsidRDefault="0005018B" w:rsidP="0005018B">
                  <w:pPr>
                    <w:adjustRightInd w:val="0"/>
                    <w:jc w:val="center"/>
                    <w:rPr>
                      <w:rFonts w:eastAsiaTheme="minorEastAsia"/>
                      <w:b/>
                      <w:sz w:val="16"/>
                      <w:szCs w:val="16"/>
                      <w:lang w:eastAsia="uk-UA" w:bidi="en-US"/>
                    </w:rPr>
                  </w:pPr>
                </w:p>
              </w:tc>
            </w:tr>
            <w:tr w:rsidR="0005018B" w:rsidRPr="0008661A" w:rsidTr="00B03313">
              <w:trPr>
                <w:trHeight w:val="323"/>
              </w:trPr>
              <w:tc>
                <w:tcPr>
                  <w:tcW w:w="1003" w:type="pct"/>
                  <w:tcBorders>
                    <w:bottom w:val="single" w:sz="4" w:space="0" w:color="auto"/>
                  </w:tcBorders>
                  <w:vAlign w:val="center"/>
                </w:tcPr>
                <w:p w:rsidR="0005018B" w:rsidRPr="0008661A" w:rsidRDefault="0005018B" w:rsidP="0005018B">
                  <w:pPr>
                    <w:adjustRightInd w:val="0"/>
                    <w:jc w:val="center"/>
                    <w:rPr>
                      <w:rFonts w:eastAsiaTheme="minorEastAsia"/>
                      <w:sz w:val="16"/>
                      <w:szCs w:val="16"/>
                      <w:lang w:eastAsia="uk-UA" w:bidi="en-US"/>
                    </w:rPr>
                  </w:pPr>
                  <w:r w:rsidRPr="0008661A">
                    <w:rPr>
                      <w:rFonts w:eastAsiaTheme="minorEastAsia"/>
                      <w:sz w:val="16"/>
                      <w:szCs w:val="16"/>
                      <w:lang w:eastAsia="uk-UA" w:bidi="en-US"/>
                    </w:rPr>
                    <w:t>20</w:t>
                  </w:r>
                </w:p>
              </w:tc>
              <w:tc>
                <w:tcPr>
                  <w:tcW w:w="1136" w:type="pct"/>
                  <w:tcBorders>
                    <w:bottom w:val="single" w:sz="4" w:space="0" w:color="auto"/>
                  </w:tcBorders>
                  <w:vAlign w:val="center"/>
                </w:tcPr>
                <w:p w:rsidR="0005018B" w:rsidRPr="0008661A" w:rsidRDefault="0005018B" w:rsidP="0005018B">
                  <w:pPr>
                    <w:adjustRightInd w:val="0"/>
                    <w:jc w:val="center"/>
                    <w:rPr>
                      <w:rFonts w:eastAsiaTheme="minorEastAsia"/>
                      <w:sz w:val="16"/>
                      <w:szCs w:val="16"/>
                      <w:lang w:eastAsia="uk-UA" w:bidi="en-US"/>
                    </w:rPr>
                  </w:pPr>
                  <w:r w:rsidRPr="0008661A">
                    <w:rPr>
                      <w:rFonts w:eastAsiaTheme="minorEastAsia"/>
                      <w:sz w:val="16"/>
                      <w:szCs w:val="16"/>
                      <w:lang w:eastAsia="uk-UA" w:bidi="en-US"/>
                    </w:rPr>
                    <w:t>20</w:t>
                  </w:r>
                </w:p>
              </w:tc>
              <w:tc>
                <w:tcPr>
                  <w:tcW w:w="870" w:type="pct"/>
                  <w:tcBorders>
                    <w:bottom w:val="single" w:sz="4" w:space="0" w:color="auto"/>
                  </w:tcBorders>
                  <w:vAlign w:val="center"/>
                </w:tcPr>
                <w:p w:rsidR="0005018B" w:rsidRPr="0008661A" w:rsidRDefault="0005018B" w:rsidP="0005018B">
                  <w:pPr>
                    <w:adjustRightInd w:val="0"/>
                    <w:jc w:val="center"/>
                    <w:rPr>
                      <w:rFonts w:eastAsiaTheme="minorEastAsia"/>
                      <w:sz w:val="16"/>
                      <w:szCs w:val="16"/>
                      <w:lang w:eastAsia="uk-UA" w:bidi="en-US"/>
                    </w:rPr>
                  </w:pPr>
                  <w:r w:rsidRPr="0008661A">
                    <w:rPr>
                      <w:rFonts w:eastAsiaTheme="minorEastAsia"/>
                      <w:sz w:val="16"/>
                      <w:szCs w:val="16"/>
                      <w:lang w:eastAsia="uk-UA" w:bidi="en-US"/>
                    </w:rPr>
                    <w:t>20</w:t>
                  </w:r>
                </w:p>
              </w:tc>
              <w:tc>
                <w:tcPr>
                  <w:tcW w:w="1003" w:type="pct"/>
                  <w:tcBorders>
                    <w:bottom w:val="single" w:sz="4" w:space="0" w:color="auto"/>
                  </w:tcBorders>
                </w:tcPr>
                <w:p w:rsidR="0005018B" w:rsidRPr="0008661A" w:rsidRDefault="0005018B" w:rsidP="0005018B">
                  <w:pPr>
                    <w:adjustRightInd w:val="0"/>
                    <w:jc w:val="center"/>
                    <w:rPr>
                      <w:rFonts w:eastAsiaTheme="minorEastAsia"/>
                      <w:bCs/>
                      <w:sz w:val="16"/>
                      <w:szCs w:val="16"/>
                      <w:lang w:eastAsia="uk-UA" w:bidi="en-US"/>
                    </w:rPr>
                  </w:pPr>
                  <w:r w:rsidRPr="0008661A">
                    <w:rPr>
                      <w:rFonts w:eastAsiaTheme="minorEastAsia"/>
                      <w:bCs/>
                      <w:sz w:val="16"/>
                      <w:szCs w:val="16"/>
                      <w:lang w:eastAsia="uk-UA" w:bidi="en-US"/>
                    </w:rPr>
                    <w:t>40</w:t>
                  </w:r>
                </w:p>
              </w:tc>
              <w:tc>
                <w:tcPr>
                  <w:tcW w:w="988" w:type="pct"/>
                  <w:tcBorders>
                    <w:bottom w:val="single" w:sz="4" w:space="0" w:color="auto"/>
                  </w:tcBorders>
                </w:tcPr>
                <w:p w:rsidR="0005018B" w:rsidRPr="0008661A" w:rsidRDefault="0005018B" w:rsidP="0005018B">
                  <w:pPr>
                    <w:adjustRightInd w:val="0"/>
                    <w:jc w:val="center"/>
                    <w:rPr>
                      <w:rFonts w:eastAsiaTheme="minorEastAsia"/>
                      <w:b/>
                      <w:sz w:val="16"/>
                      <w:szCs w:val="16"/>
                      <w:lang w:eastAsia="uk-UA" w:bidi="en-US"/>
                    </w:rPr>
                  </w:pPr>
                  <w:r w:rsidRPr="0008661A">
                    <w:rPr>
                      <w:rFonts w:eastAsiaTheme="minorEastAsia"/>
                      <w:b/>
                      <w:sz w:val="16"/>
                      <w:szCs w:val="16"/>
                      <w:lang w:eastAsia="uk-UA" w:bidi="en-US"/>
                    </w:rPr>
                    <w:t>100</w:t>
                  </w:r>
                </w:p>
              </w:tc>
            </w:tr>
          </w:tbl>
          <w:p w:rsidR="00FB64F0" w:rsidRDefault="00FB64F0" w:rsidP="0005018B">
            <w:pPr>
              <w:pStyle w:val="TableParagraph"/>
              <w:spacing w:line="222" w:lineRule="exact"/>
              <w:ind w:left="1869"/>
              <w:jc w:val="both"/>
              <w:rPr>
                <w:sz w:val="20"/>
              </w:rPr>
            </w:pPr>
          </w:p>
        </w:tc>
      </w:tr>
      <w:tr w:rsidR="000B7730" w:rsidTr="00D9582F">
        <w:trPr>
          <w:gridAfter w:val="1"/>
          <w:wAfter w:w="9" w:type="dxa"/>
          <w:trHeight w:val="972"/>
        </w:trPr>
        <w:tc>
          <w:tcPr>
            <w:tcW w:w="3085" w:type="dxa"/>
            <w:gridSpan w:val="2"/>
          </w:tcPr>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ind w:left="0"/>
            </w:pPr>
          </w:p>
          <w:p w:rsidR="000B7730" w:rsidRDefault="000B7730">
            <w:pPr>
              <w:pStyle w:val="TableParagraph"/>
              <w:spacing w:before="4"/>
              <w:ind w:left="0"/>
              <w:rPr>
                <w:sz w:val="21"/>
              </w:rPr>
            </w:pPr>
          </w:p>
          <w:p w:rsidR="000B7730" w:rsidRDefault="00247247">
            <w:pPr>
              <w:pStyle w:val="TableParagraph"/>
              <w:tabs>
                <w:tab w:val="left" w:pos="1108"/>
                <w:tab w:val="left" w:pos="2410"/>
              </w:tabs>
              <w:ind w:right="97"/>
              <w:rPr>
                <w:b/>
                <w:sz w:val="20"/>
              </w:rPr>
            </w:pPr>
            <w:r>
              <w:rPr>
                <w:b/>
                <w:sz w:val="20"/>
              </w:rPr>
              <w:t>Критерії</w:t>
            </w:r>
            <w:r>
              <w:rPr>
                <w:b/>
                <w:sz w:val="20"/>
              </w:rPr>
              <w:tab/>
              <w:t>оцінювання</w:t>
            </w:r>
            <w:r>
              <w:rPr>
                <w:b/>
                <w:sz w:val="20"/>
              </w:rPr>
              <w:tab/>
            </w:r>
            <w:r>
              <w:rPr>
                <w:b/>
                <w:spacing w:val="-1"/>
                <w:sz w:val="20"/>
              </w:rPr>
              <w:t>знань,</w:t>
            </w:r>
            <w:r>
              <w:rPr>
                <w:b/>
                <w:spacing w:val="-47"/>
                <w:sz w:val="20"/>
              </w:rPr>
              <w:t xml:space="preserve"> </w:t>
            </w:r>
            <w:r>
              <w:rPr>
                <w:b/>
                <w:sz w:val="20"/>
              </w:rPr>
              <w:t>умінь,</w:t>
            </w:r>
            <w:r>
              <w:rPr>
                <w:b/>
                <w:spacing w:val="-1"/>
                <w:sz w:val="20"/>
              </w:rPr>
              <w:t xml:space="preserve"> </w:t>
            </w:r>
            <w:r>
              <w:rPr>
                <w:b/>
                <w:sz w:val="20"/>
              </w:rPr>
              <w:t>навичок</w:t>
            </w:r>
            <w:r>
              <w:rPr>
                <w:b/>
                <w:spacing w:val="-4"/>
                <w:sz w:val="20"/>
              </w:rPr>
              <w:t xml:space="preserve"> </w:t>
            </w:r>
            <w:r>
              <w:rPr>
                <w:b/>
                <w:sz w:val="20"/>
              </w:rPr>
              <w:t>студентів</w:t>
            </w:r>
          </w:p>
          <w:p w:rsidR="000B7730" w:rsidRDefault="00247247">
            <w:pPr>
              <w:pStyle w:val="TableParagraph"/>
              <w:spacing w:before="1"/>
              <w:rPr>
                <w:b/>
                <w:sz w:val="20"/>
              </w:rPr>
            </w:pPr>
            <w:r>
              <w:rPr>
                <w:b/>
                <w:sz w:val="20"/>
              </w:rPr>
              <w:t>на</w:t>
            </w:r>
            <w:r>
              <w:rPr>
                <w:b/>
                <w:spacing w:val="-5"/>
                <w:sz w:val="20"/>
              </w:rPr>
              <w:t xml:space="preserve"> </w:t>
            </w:r>
            <w:r>
              <w:rPr>
                <w:b/>
                <w:sz w:val="20"/>
              </w:rPr>
              <w:t>навчальних</w:t>
            </w:r>
            <w:r>
              <w:rPr>
                <w:b/>
                <w:spacing w:val="-7"/>
                <w:sz w:val="20"/>
              </w:rPr>
              <w:t xml:space="preserve"> </w:t>
            </w:r>
            <w:r>
              <w:rPr>
                <w:b/>
                <w:sz w:val="20"/>
              </w:rPr>
              <w:t>заняттях</w:t>
            </w:r>
          </w:p>
        </w:tc>
        <w:tc>
          <w:tcPr>
            <w:tcW w:w="6443" w:type="dxa"/>
            <w:gridSpan w:val="2"/>
            <w:tcBorders>
              <w:top w:val="single" w:sz="8" w:space="0" w:color="000000"/>
            </w:tcBorders>
          </w:tcPr>
          <w:p w:rsidR="00727765" w:rsidRPr="00727765" w:rsidRDefault="00727765" w:rsidP="00727765">
            <w:pPr>
              <w:pStyle w:val="TableParagraph"/>
              <w:spacing w:line="230" w:lineRule="atLeast"/>
              <w:ind w:right="101"/>
              <w:jc w:val="both"/>
              <w:rPr>
                <w:sz w:val="20"/>
              </w:rPr>
            </w:pPr>
            <w:r w:rsidRPr="00727765">
              <w:rPr>
                <w:sz w:val="20"/>
              </w:rPr>
              <w:t>Максимальний бал оцінки поточної успішності студентів на навчальних заняттях рівний 12.</w:t>
            </w:r>
          </w:p>
          <w:p w:rsidR="00727765" w:rsidRPr="00727765" w:rsidRDefault="00727765" w:rsidP="00727765">
            <w:pPr>
              <w:pStyle w:val="TableParagraph"/>
              <w:spacing w:line="230" w:lineRule="atLeast"/>
              <w:ind w:right="101"/>
              <w:jc w:val="both"/>
              <w:rPr>
                <w:sz w:val="20"/>
              </w:rPr>
            </w:pPr>
            <w:r w:rsidRPr="00727765">
              <w:rPr>
                <w:sz w:val="20"/>
              </w:rPr>
              <w:t>Початковий (понятійний): 1-3 бали – студент володіє навчальним матеріалом на рівні засвоєння окремих термінів. Відповідає на запитання, які потребують відповіді «так» чи «ні»,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відповідь у підручнику, намагається аналізувати на основі володіння елементарними знаннями і навичками; робить спроби виконання завдань і дій репродуктивного характеру; за допомогою викладача робить прості розрахунки за готовим алгоритмом.</w:t>
            </w:r>
          </w:p>
          <w:p w:rsidR="00727765" w:rsidRPr="00727765" w:rsidRDefault="00727765" w:rsidP="00727765">
            <w:pPr>
              <w:pStyle w:val="TableParagraph"/>
              <w:spacing w:line="230" w:lineRule="atLeast"/>
              <w:ind w:right="101"/>
              <w:jc w:val="both"/>
              <w:rPr>
                <w:sz w:val="20"/>
              </w:rPr>
            </w:pPr>
            <w:r w:rsidRPr="00727765">
              <w:rPr>
                <w:sz w:val="20"/>
              </w:rPr>
              <w:t>Середній (репродуктивний): 4-6 балів – студент володіє початковими знаннями; орієнтується у поняттях і визначеннях; самостійне опрацювання навчального матеріалу викликає значні у нього труднощі, розуміє сутність навчальної дисципліни, може дати визначення понять, категорій (проте з окремими помилками); вміє працювати з   літературою, самостійно опрацьовувати частину навчального матеріалу; робить прості  розрахунки за алгоритмом, але окремі висновки не логічні, не послідовні.</w:t>
            </w:r>
          </w:p>
          <w:p w:rsidR="00727765" w:rsidRPr="00727765" w:rsidRDefault="00727765" w:rsidP="00727765">
            <w:pPr>
              <w:pStyle w:val="TableParagraph"/>
              <w:spacing w:line="230" w:lineRule="atLeast"/>
              <w:ind w:right="101"/>
              <w:jc w:val="both"/>
              <w:rPr>
                <w:sz w:val="20"/>
              </w:rPr>
            </w:pPr>
            <w:r w:rsidRPr="00727765">
              <w:rPr>
                <w:sz w:val="20"/>
              </w:rPr>
              <w:t xml:space="preserve">Достатній (алгоритмічно дієвий): 7-8 балів – студент правильно і </w:t>
            </w:r>
            <w:proofErr w:type="spellStart"/>
            <w:r w:rsidRPr="00727765">
              <w:rPr>
                <w:sz w:val="20"/>
              </w:rPr>
              <w:t>логічно</w:t>
            </w:r>
            <w:proofErr w:type="spellEnd"/>
            <w:r w:rsidRPr="00727765">
              <w:rPr>
                <w:sz w:val="20"/>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 вільно володіє навчальним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p w:rsidR="00727765" w:rsidRPr="00727765" w:rsidRDefault="00727765" w:rsidP="00727765">
            <w:pPr>
              <w:pStyle w:val="TableParagraph"/>
              <w:spacing w:line="230" w:lineRule="atLeast"/>
              <w:ind w:right="101"/>
              <w:jc w:val="both"/>
              <w:rPr>
                <w:sz w:val="20"/>
              </w:rPr>
            </w:pPr>
            <w:r w:rsidRPr="00727765">
              <w:rPr>
                <w:sz w:val="20"/>
              </w:rPr>
              <w:t xml:space="preserve">Високий (творчо-професійний): 10-12 балів – студент володіє глибокими і міцними знаннями та використовує їх у нестандартних </w:t>
            </w:r>
            <w:r w:rsidRPr="00727765">
              <w:rPr>
                <w:sz w:val="20"/>
              </w:rPr>
              <w:lastRenderedPageBreak/>
              <w:t xml:space="preserve">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 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самоосвітою; </w:t>
            </w:r>
            <w:proofErr w:type="spellStart"/>
            <w:r w:rsidRPr="00727765">
              <w:rPr>
                <w:sz w:val="20"/>
              </w:rPr>
              <w:t>логічно</w:t>
            </w:r>
            <w:proofErr w:type="spellEnd"/>
            <w:r w:rsidRPr="00727765">
              <w:rPr>
                <w:sz w:val="20"/>
              </w:rPr>
              <w:t xml:space="preserve"> та творчо викладає матеріал в усній і письмовій формі; розвиває свої здібності й схильн</w:t>
            </w:r>
            <w:r w:rsidR="00A84DEE">
              <w:rPr>
                <w:sz w:val="20"/>
              </w:rPr>
              <w:t xml:space="preserve">ості; використовує різноманітні </w:t>
            </w:r>
            <w:r w:rsidRPr="00727765">
              <w:rPr>
                <w:sz w:val="20"/>
              </w:rPr>
              <w:t>джерела інформації; моделює ситуації в нестандартних умовах.</w:t>
            </w:r>
          </w:p>
          <w:p w:rsidR="00727765" w:rsidRPr="00727765" w:rsidRDefault="00727765" w:rsidP="00727765">
            <w:pPr>
              <w:pStyle w:val="TableParagraph"/>
              <w:spacing w:line="230" w:lineRule="atLeast"/>
              <w:ind w:right="101"/>
              <w:jc w:val="both"/>
              <w:rPr>
                <w:sz w:val="20"/>
              </w:rPr>
            </w:pPr>
            <w:r w:rsidRPr="00727765">
              <w:rPr>
                <w:sz w:val="20"/>
              </w:rPr>
              <w:t>Переведення оцінок отриманих за 12 бальною шкалою в рейтинговий бал здійснюється за формулою:</w:t>
            </w:r>
          </w:p>
          <w:p w:rsidR="00727765" w:rsidRPr="00727765" w:rsidRDefault="00727765" w:rsidP="00D9582F">
            <w:pPr>
              <w:pStyle w:val="TableParagraph"/>
              <w:spacing w:line="230" w:lineRule="atLeast"/>
              <w:ind w:right="101"/>
              <w:jc w:val="center"/>
              <w:rPr>
                <w:sz w:val="20"/>
              </w:rPr>
            </w:pPr>
            <w:r w:rsidRPr="00727765">
              <w:rPr>
                <w:sz w:val="20"/>
              </w:rPr>
              <w:t>((СБ*0,05)+0,4)*</w:t>
            </w:r>
            <w:proofErr w:type="spellStart"/>
            <w:r w:rsidRPr="00727765">
              <w:rPr>
                <w:sz w:val="20"/>
              </w:rPr>
              <w:t>MaxБ</w:t>
            </w:r>
            <w:proofErr w:type="spellEnd"/>
          </w:p>
          <w:p w:rsidR="00727765" w:rsidRPr="00727765" w:rsidRDefault="00727765" w:rsidP="00727765">
            <w:pPr>
              <w:pStyle w:val="TableParagraph"/>
              <w:spacing w:line="230" w:lineRule="atLeast"/>
              <w:ind w:right="101"/>
              <w:jc w:val="both"/>
              <w:rPr>
                <w:sz w:val="20"/>
              </w:rPr>
            </w:pPr>
            <w:r w:rsidRPr="00727765">
              <w:rPr>
                <w:sz w:val="20"/>
              </w:rPr>
              <w:t>Де СБ – середній бал за 12 бальною шкалою</w:t>
            </w:r>
          </w:p>
          <w:p w:rsidR="00D9582F" w:rsidRDefault="00727765" w:rsidP="00D9582F">
            <w:pPr>
              <w:pStyle w:val="TableParagraph"/>
              <w:spacing w:line="230" w:lineRule="atLeast"/>
              <w:ind w:right="101"/>
              <w:jc w:val="both"/>
              <w:rPr>
                <w:sz w:val="20"/>
              </w:rPr>
            </w:pPr>
            <w:proofErr w:type="spellStart"/>
            <w:r w:rsidRPr="00727765">
              <w:rPr>
                <w:sz w:val="20"/>
              </w:rPr>
              <w:t>MaxБ</w:t>
            </w:r>
            <w:proofErr w:type="spellEnd"/>
            <w:r w:rsidRPr="00727765">
              <w:rPr>
                <w:sz w:val="20"/>
              </w:rPr>
              <w:t xml:space="preserve"> – максимальна сума балів що відводиться на поточний контроль</w:t>
            </w:r>
            <w:r w:rsidR="00D9582F">
              <w:rPr>
                <w:sz w:val="20"/>
              </w:rPr>
              <w:t>.</w:t>
            </w:r>
          </w:p>
        </w:tc>
      </w:tr>
      <w:tr w:rsidR="00184008" w:rsidTr="00D9582F">
        <w:trPr>
          <w:gridAfter w:val="1"/>
          <w:wAfter w:w="9" w:type="dxa"/>
          <w:trHeight w:val="92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84008" w:rsidRPr="00104871" w:rsidRDefault="00184008" w:rsidP="00184008">
            <w:pPr>
              <w:suppressAutoHyphens/>
              <w:spacing w:line="100" w:lineRule="atLeast"/>
              <w:rPr>
                <w:rFonts w:eastAsia="Calibri"/>
                <w:b/>
                <w:kern w:val="1"/>
                <w:sz w:val="20"/>
                <w:szCs w:val="20"/>
                <w:lang w:eastAsia="hi-IN" w:bidi="hi-IN"/>
              </w:rPr>
            </w:pPr>
            <w:r>
              <w:rPr>
                <w:rFonts w:eastAsia="Calibri"/>
                <w:b/>
                <w:kern w:val="1"/>
                <w:sz w:val="20"/>
                <w:szCs w:val="20"/>
                <w:lang w:eastAsia="hi-IN" w:bidi="hi-IN"/>
              </w:rPr>
              <w:lastRenderedPageBreak/>
              <w:t xml:space="preserve">   </w:t>
            </w:r>
            <w:r w:rsidRPr="00104871">
              <w:rPr>
                <w:rFonts w:eastAsia="Calibri"/>
                <w:b/>
                <w:kern w:val="1"/>
                <w:sz w:val="20"/>
                <w:szCs w:val="20"/>
                <w:lang w:eastAsia="hi-IN" w:bidi="hi-IN"/>
              </w:rPr>
              <w:t>Поточний контроль</w:t>
            </w:r>
          </w:p>
        </w:tc>
        <w:tc>
          <w:tcPr>
            <w:tcW w:w="6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008" w:rsidRPr="00E66380" w:rsidRDefault="00184008" w:rsidP="00184008">
            <w:pPr>
              <w:suppressAutoHyphens/>
              <w:spacing w:line="100" w:lineRule="atLeast"/>
              <w:jc w:val="both"/>
              <w:rPr>
                <w:rFonts w:eastAsia="Calibri"/>
                <w:kern w:val="1"/>
                <w:sz w:val="20"/>
                <w:szCs w:val="20"/>
                <w:lang w:eastAsia="hi-IN" w:bidi="hi-IN"/>
              </w:rPr>
            </w:pPr>
            <w:r>
              <w:rPr>
                <w:sz w:val="20"/>
                <w:szCs w:val="20"/>
              </w:rPr>
              <w:t xml:space="preserve"> </w:t>
            </w:r>
            <w:r w:rsidRPr="00E66380">
              <w:rPr>
                <w:sz w:val="20"/>
                <w:szCs w:val="20"/>
              </w:rPr>
              <w:t>Усне опитування, письмовий контроль, тестування, виконання</w:t>
            </w:r>
            <w:r>
              <w:rPr>
                <w:sz w:val="20"/>
                <w:szCs w:val="20"/>
              </w:rPr>
              <w:t xml:space="preserve"> </w:t>
            </w:r>
            <w:r w:rsidRPr="00E66380">
              <w:rPr>
                <w:sz w:val="20"/>
                <w:szCs w:val="20"/>
              </w:rPr>
              <w:t>самостійної роботи, модульна контрольна робота</w:t>
            </w:r>
          </w:p>
        </w:tc>
      </w:tr>
      <w:tr w:rsidR="00184008" w:rsidTr="00D9582F">
        <w:trPr>
          <w:gridAfter w:val="1"/>
          <w:wAfter w:w="9" w:type="dxa"/>
          <w:trHeight w:val="230"/>
        </w:trPr>
        <w:tc>
          <w:tcPr>
            <w:tcW w:w="3085" w:type="dxa"/>
            <w:gridSpan w:val="2"/>
          </w:tcPr>
          <w:p w:rsidR="00184008" w:rsidRDefault="00184008" w:rsidP="00184008">
            <w:pPr>
              <w:pStyle w:val="TableParagraph"/>
              <w:spacing w:line="210" w:lineRule="exact"/>
              <w:rPr>
                <w:b/>
                <w:sz w:val="20"/>
              </w:rPr>
            </w:pPr>
            <w:r>
              <w:rPr>
                <w:b/>
                <w:sz w:val="20"/>
              </w:rPr>
              <w:t>Підсумковий</w:t>
            </w:r>
            <w:r>
              <w:rPr>
                <w:b/>
                <w:spacing w:val="-11"/>
                <w:sz w:val="20"/>
              </w:rPr>
              <w:t xml:space="preserve"> </w:t>
            </w:r>
            <w:r>
              <w:rPr>
                <w:b/>
                <w:sz w:val="20"/>
              </w:rPr>
              <w:t>контроль</w:t>
            </w:r>
          </w:p>
        </w:tc>
        <w:tc>
          <w:tcPr>
            <w:tcW w:w="6443" w:type="dxa"/>
            <w:gridSpan w:val="2"/>
          </w:tcPr>
          <w:p w:rsidR="00184008" w:rsidRDefault="00184008" w:rsidP="00184008">
            <w:pPr>
              <w:pStyle w:val="TableParagraph"/>
              <w:spacing w:line="210" w:lineRule="exact"/>
              <w:rPr>
                <w:sz w:val="20"/>
              </w:rPr>
            </w:pPr>
            <w:r>
              <w:rPr>
                <w:sz w:val="20"/>
              </w:rPr>
              <w:t>екзамен</w:t>
            </w:r>
          </w:p>
        </w:tc>
      </w:tr>
      <w:tr w:rsidR="00184008" w:rsidTr="00D9582F">
        <w:trPr>
          <w:gridAfter w:val="1"/>
          <w:wAfter w:w="9" w:type="dxa"/>
          <w:trHeight w:val="230"/>
        </w:trPr>
        <w:tc>
          <w:tcPr>
            <w:tcW w:w="3085" w:type="dxa"/>
            <w:gridSpan w:val="2"/>
          </w:tcPr>
          <w:p w:rsidR="00184008" w:rsidRDefault="00184008" w:rsidP="00184008">
            <w:pPr>
              <w:pStyle w:val="TableParagraph"/>
              <w:spacing w:line="210" w:lineRule="exact"/>
              <w:rPr>
                <w:b/>
                <w:sz w:val="20"/>
              </w:rPr>
            </w:pPr>
            <w:r>
              <w:rPr>
                <w:b/>
                <w:sz w:val="20"/>
              </w:rPr>
              <w:t>Локація</w:t>
            </w:r>
          </w:p>
        </w:tc>
        <w:tc>
          <w:tcPr>
            <w:tcW w:w="6443" w:type="dxa"/>
            <w:gridSpan w:val="2"/>
          </w:tcPr>
          <w:p w:rsidR="00184008" w:rsidRDefault="00184008" w:rsidP="00184008">
            <w:pPr>
              <w:pStyle w:val="TableParagraph"/>
              <w:spacing w:line="210" w:lineRule="exact"/>
              <w:rPr>
                <w:sz w:val="20"/>
              </w:rPr>
            </w:pPr>
            <w:r>
              <w:rPr>
                <w:sz w:val="20"/>
              </w:rPr>
              <w:t>Згідно</w:t>
            </w:r>
            <w:r>
              <w:rPr>
                <w:spacing w:val="-4"/>
                <w:sz w:val="20"/>
              </w:rPr>
              <w:t xml:space="preserve"> і</w:t>
            </w:r>
            <w:r>
              <w:rPr>
                <w:sz w:val="20"/>
              </w:rPr>
              <w:t>з</w:t>
            </w:r>
            <w:r>
              <w:rPr>
                <w:spacing w:val="-5"/>
                <w:sz w:val="20"/>
              </w:rPr>
              <w:t xml:space="preserve"> </w:t>
            </w:r>
            <w:r>
              <w:rPr>
                <w:sz w:val="20"/>
              </w:rPr>
              <w:t>розкладом</w:t>
            </w:r>
          </w:p>
        </w:tc>
      </w:tr>
    </w:tbl>
    <w:p w:rsidR="00CD4F60" w:rsidRDefault="00CD4F60" w:rsidP="00CD4F60"/>
    <w:sectPr w:rsidR="00CD4F60">
      <w:pgSz w:w="11910" w:h="16840"/>
      <w:pgMar w:top="1120" w:right="6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576"/>
    <w:multiLevelType w:val="hybridMultilevel"/>
    <w:tmpl w:val="D256E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DC33A7"/>
    <w:multiLevelType w:val="hybridMultilevel"/>
    <w:tmpl w:val="909C25B8"/>
    <w:lvl w:ilvl="0" w:tplc="80CEDBDC">
      <w:start w:val="1"/>
      <w:numFmt w:val="decimal"/>
      <w:lvlText w:val="%1."/>
      <w:lvlJc w:val="left"/>
      <w:pPr>
        <w:ind w:left="424" w:hanging="317"/>
      </w:pPr>
      <w:rPr>
        <w:rFonts w:ascii="Times New Roman" w:eastAsia="Times New Roman" w:hAnsi="Times New Roman" w:cs="Times New Roman" w:hint="default"/>
        <w:spacing w:val="0"/>
        <w:w w:val="99"/>
        <w:sz w:val="20"/>
        <w:szCs w:val="20"/>
        <w:lang w:val="uk-UA" w:eastAsia="en-US" w:bidi="ar-SA"/>
      </w:rPr>
    </w:lvl>
    <w:lvl w:ilvl="1" w:tplc="128E0F9C">
      <w:numFmt w:val="bullet"/>
      <w:lvlText w:val="•"/>
      <w:lvlJc w:val="left"/>
      <w:pPr>
        <w:ind w:left="1021" w:hanging="317"/>
      </w:pPr>
      <w:rPr>
        <w:rFonts w:hint="default"/>
        <w:lang w:val="uk-UA" w:eastAsia="en-US" w:bidi="ar-SA"/>
      </w:rPr>
    </w:lvl>
    <w:lvl w:ilvl="2" w:tplc="4C048F1A">
      <w:numFmt w:val="bullet"/>
      <w:lvlText w:val="•"/>
      <w:lvlJc w:val="left"/>
      <w:pPr>
        <w:ind w:left="1622" w:hanging="317"/>
      </w:pPr>
      <w:rPr>
        <w:rFonts w:hint="default"/>
        <w:lang w:val="uk-UA" w:eastAsia="en-US" w:bidi="ar-SA"/>
      </w:rPr>
    </w:lvl>
    <w:lvl w:ilvl="3" w:tplc="6C705F00">
      <w:numFmt w:val="bullet"/>
      <w:lvlText w:val="•"/>
      <w:lvlJc w:val="left"/>
      <w:pPr>
        <w:ind w:left="2223" w:hanging="317"/>
      </w:pPr>
      <w:rPr>
        <w:rFonts w:hint="default"/>
        <w:lang w:val="uk-UA" w:eastAsia="en-US" w:bidi="ar-SA"/>
      </w:rPr>
    </w:lvl>
    <w:lvl w:ilvl="4" w:tplc="EBD86556">
      <w:numFmt w:val="bullet"/>
      <w:lvlText w:val="•"/>
      <w:lvlJc w:val="left"/>
      <w:pPr>
        <w:ind w:left="2825" w:hanging="317"/>
      </w:pPr>
      <w:rPr>
        <w:rFonts w:hint="default"/>
        <w:lang w:val="uk-UA" w:eastAsia="en-US" w:bidi="ar-SA"/>
      </w:rPr>
    </w:lvl>
    <w:lvl w:ilvl="5" w:tplc="3110BDF4">
      <w:numFmt w:val="bullet"/>
      <w:lvlText w:val="•"/>
      <w:lvlJc w:val="left"/>
      <w:pPr>
        <w:ind w:left="3426" w:hanging="317"/>
      </w:pPr>
      <w:rPr>
        <w:rFonts w:hint="default"/>
        <w:lang w:val="uk-UA" w:eastAsia="en-US" w:bidi="ar-SA"/>
      </w:rPr>
    </w:lvl>
    <w:lvl w:ilvl="6" w:tplc="E7AC4DB0">
      <w:numFmt w:val="bullet"/>
      <w:lvlText w:val="•"/>
      <w:lvlJc w:val="left"/>
      <w:pPr>
        <w:ind w:left="4027" w:hanging="317"/>
      </w:pPr>
      <w:rPr>
        <w:rFonts w:hint="default"/>
        <w:lang w:val="uk-UA" w:eastAsia="en-US" w:bidi="ar-SA"/>
      </w:rPr>
    </w:lvl>
    <w:lvl w:ilvl="7" w:tplc="BA248C00">
      <w:numFmt w:val="bullet"/>
      <w:lvlText w:val="•"/>
      <w:lvlJc w:val="left"/>
      <w:pPr>
        <w:ind w:left="4629" w:hanging="317"/>
      </w:pPr>
      <w:rPr>
        <w:rFonts w:hint="default"/>
        <w:lang w:val="uk-UA" w:eastAsia="en-US" w:bidi="ar-SA"/>
      </w:rPr>
    </w:lvl>
    <w:lvl w:ilvl="8" w:tplc="4502EEEC">
      <w:numFmt w:val="bullet"/>
      <w:lvlText w:val="•"/>
      <w:lvlJc w:val="left"/>
      <w:pPr>
        <w:ind w:left="5230" w:hanging="317"/>
      </w:pPr>
      <w:rPr>
        <w:rFonts w:hint="default"/>
        <w:lang w:val="uk-UA" w:eastAsia="en-US" w:bidi="ar-SA"/>
      </w:rPr>
    </w:lvl>
  </w:abstractNum>
  <w:abstractNum w:abstractNumId="2" w15:restartNumberingAfterBreak="0">
    <w:nsid w:val="13914BE5"/>
    <w:multiLevelType w:val="hybridMultilevel"/>
    <w:tmpl w:val="CB5AD6FA"/>
    <w:lvl w:ilvl="0" w:tplc="EB3E519C">
      <w:numFmt w:val="bullet"/>
      <w:lvlText w:val="–"/>
      <w:lvlJc w:val="left"/>
      <w:pPr>
        <w:ind w:left="107" w:hanging="190"/>
      </w:pPr>
      <w:rPr>
        <w:rFonts w:ascii="Times New Roman" w:eastAsia="Times New Roman" w:hAnsi="Times New Roman" w:cs="Times New Roman" w:hint="default"/>
        <w:w w:val="99"/>
        <w:sz w:val="20"/>
        <w:szCs w:val="20"/>
        <w:lang w:val="uk-UA" w:eastAsia="en-US" w:bidi="ar-SA"/>
      </w:rPr>
    </w:lvl>
    <w:lvl w:ilvl="1" w:tplc="4322D88E">
      <w:numFmt w:val="bullet"/>
      <w:lvlText w:val="•"/>
      <w:lvlJc w:val="left"/>
      <w:pPr>
        <w:ind w:left="733" w:hanging="190"/>
      </w:pPr>
      <w:rPr>
        <w:rFonts w:hint="default"/>
        <w:lang w:val="uk-UA" w:eastAsia="en-US" w:bidi="ar-SA"/>
      </w:rPr>
    </w:lvl>
    <w:lvl w:ilvl="2" w:tplc="3A0EBE5A">
      <w:numFmt w:val="bullet"/>
      <w:lvlText w:val="•"/>
      <w:lvlJc w:val="left"/>
      <w:pPr>
        <w:ind w:left="1366" w:hanging="190"/>
      </w:pPr>
      <w:rPr>
        <w:rFonts w:hint="default"/>
        <w:lang w:val="uk-UA" w:eastAsia="en-US" w:bidi="ar-SA"/>
      </w:rPr>
    </w:lvl>
    <w:lvl w:ilvl="3" w:tplc="1F02DE54">
      <w:numFmt w:val="bullet"/>
      <w:lvlText w:val="•"/>
      <w:lvlJc w:val="left"/>
      <w:pPr>
        <w:ind w:left="1999" w:hanging="190"/>
      </w:pPr>
      <w:rPr>
        <w:rFonts w:hint="default"/>
        <w:lang w:val="uk-UA" w:eastAsia="en-US" w:bidi="ar-SA"/>
      </w:rPr>
    </w:lvl>
    <w:lvl w:ilvl="4" w:tplc="BE8EF1A2">
      <w:numFmt w:val="bullet"/>
      <w:lvlText w:val="•"/>
      <w:lvlJc w:val="left"/>
      <w:pPr>
        <w:ind w:left="2633" w:hanging="190"/>
      </w:pPr>
      <w:rPr>
        <w:rFonts w:hint="default"/>
        <w:lang w:val="uk-UA" w:eastAsia="en-US" w:bidi="ar-SA"/>
      </w:rPr>
    </w:lvl>
    <w:lvl w:ilvl="5" w:tplc="70C014D2">
      <w:numFmt w:val="bullet"/>
      <w:lvlText w:val="•"/>
      <w:lvlJc w:val="left"/>
      <w:pPr>
        <w:ind w:left="3266" w:hanging="190"/>
      </w:pPr>
      <w:rPr>
        <w:rFonts w:hint="default"/>
        <w:lang w:val="uk-UA" w:eastAsia="en-US" w:bidi="ar-SA"/>
      </w:rPr>
    </w:lvl>
    <w:lvl w:ilvl="6" w:tplc="04185558">
      <w:numFmt w:val="bullet"/>
      <w:lvlText w:val="•"/>
      <w:lvlJc w:val="left"/>
      <w:pPr>
        <w:ind w:left="3899" w:hanging="190"/>
      </w:pPr>
      <w:rPr>
        <w:rFonts w:hint="default"/>
        <w:lang w:val="uk-UA" w:eastAsia="en-US" w:bidi="ar-SA"/>
      </w:rPr>
    </w:lvl>
    <w:lvl w:ilvl="7" w:tplc="A454CE52">
      <w:numFmt w:val="bullet"/>
      <w:lvlText w:val="•"/>
      <w:lvlJc w:val="left"/>
      <w:pPr>
        <w:ind w:left="4533" w:hanging="190"/>
      </w:pPr>
      <w:rPr>
        <w:rFonts w:hint="default"/>
        <w:lang w:val="uk-UA" w:eastAsia="en-US" w:bidi="ar-SA"/>
      </w:rPr>
    </w:lvl>
    <w:lvl w:ilvl="8" w:tplc="9B38497E">
      <w:numFmt w:val="bullet"/>
      <w:lvlText w:val="•"/>
      <w:lvlJc w:val="left"/>
      <w:pPr>
        <w:ind w:left="5166" w:hanging="190"/>
      </w:pPr>
      <w:rPr>
        <w:rFonts w:hint="default"/>
        <w:lang w:val="uk-UA" w:eastAsia="en-US" w:bidi="ar-SA"/>
      </w:rPr>
    </w:lvl>
  </w:abstractNum>
  <w:abstractNum w:abstractNumId="3" w15:restartNumberingAfterBreak="0">
    <w:nsid w:val="2A5367A5"/>
    <w:multiLevelType w:val="hybridMultilevel"/>
    <w:tmpl w:val="C832B0BC"/>
    <w:lvl w:ilvl="0" w:tplc="92AE9304">
      <w:numFmt w:val="bullet"/>
      <w:lvlText w:val=""/>
      <w:lvlJc w:val="left"/>
      <w:pPr>
        <w:ind w:left="551" w:hanging="444"/>
      </w:pPr>
      <w:rPr>
        <w:rFonts w:ascii="Symbol" w:eastAsia="Symbol" w:hAnsi="Symbol" w:cs="Symbol" w:hint="default"/>
        <w:w w:val="99"/>
        <w:sz w:val="20"/>
        <w:szCs w:val="20"/>
        <w:lang w:val="uk-UA" w:eastAsia="en-US" w:bidi="ar-SA"/>
      </w:rPr>
    </w:lvl>
    <w:lvl w:ilvl="1" w:tplc="7EB0B05E">
      <w:numFmt w:val="bullet"/>
      <w:lvlText w:val="•"/>
      <w:lvlJc w:val="left"/>
      <w:pPr>
        <w:ind w:left="1147" w:hanging="444"/>
      </w:pPr>
      <w:rPr>
        <w:rFonts w:hint="default"/>
        <w:lang w:val="uk-UA" w:eastAsia="en-US" w:bidi="ar-SA"/>
      </w:rPr>
    </w:lvl>
    <w:lvl w:ilvl="2" w:tplc="B712B69A">
      <w:numFmt w:val="bullet"/>
      <w:lvlText w:val="•"/>
      <w:lvlJc w:val="left"/>
      <w:pPr>
        <w:ind w:left="1734" w:hanging="444"/>
      </w:pPr>
      <w:rPr>
        <w:rFonts w:hint="default"/>
        <w:lang w:val="uk-UA" w:eastAsia="en-US" w:bidi="ar-SA"/>
      </w:rPr>
    </w:lvl>
    <w:lvl w:ilvl="3" w:tplc="BE4888F4">
      <w:numFmt w:val="bullet"/>
      <w:lvlText w:val="•"/>
      <w:lvlJc w:val="left"/>
      <w:pPr>
        <w:ind w:left="2321" w:hanging="444"/>
      </w:pPr>
      <w:rPr>
        <w:rFonts w:hint="default"/>
        <w:lang w:val="uk-UA" w:eastAsia="en-US" w:bidi="ar-SA"/>
      </w:rPr>
    </w:lvl>
    <w:lvl w:ilvl="4" w:tplc="5F92BDB6">
      <w:numFmt w:val="bullet"/>
      <w:lvlText w:val="•"/>
      <w:lvlJc w:val="left"/>
      <w:pPr>
        <w:ind w:left="2908" w:hanging="444"/>
      </w:pPr>
      <w:rPr>
        <w:rFonts w:hint="default"/>
        <w:lang w:val="uk-UA" w:eastAsia="en-US" w:bidi="ar-SA"/>
      </w:rPr>
    </w:lvl>
    <w:lvl w:ilvl="5" w:tplc="9F563EDA">
      <w:numFmt w:val="bullet"/>
      <w:lvlText w:val="•"/>
      <w:lvlJc w:val="left"/>
      <w:pPr>
        <w:ind w:left="3495" w:hanging="444"/>
      </w:pPr>
      <w:rPr>
        <w:rFonts w:hint="default"/>
        <w:lang w:val="uk-UA" w:eastAsia="en-US" w:bidi="ar-SA"/>
      </w:rPr>
    </w:lvl>
    <w:lvl w:ilvl="6" w:tplc="833AA72E">
      <w:numFmt w:val="bullet"/>
      <w:lvlText w:val="•"/>
      <w:lvlJc w:val="left"/>
      <w:pPr>
        <w:ind w:left="4082" w:hanging="444"/>
      </w:pPr>
      <w:rPr>
        <w:rFonts w:hint="default"/>
        <w:lang w:val="uk-UA" w:eastAsia="en-US" w:bidi="ar-SA"/>
      </w:rPr>
    </w:lvl>
    <w:lvl w:ilvl="7" w:tplc="1312F606">
      <w:numFmt w:val="bullet"/>
      <w:lvlText w:val="•"/>
      <w:lvlJc w:val="left"/>
      <w:pPr>
        <w:ind w:left="4669" w:hanging="444"/>
      </w:pPr>
      <w:rPr>
        <w:rFonts w:hint="default"/>
        <w:lang w:val="uk-UA" w:eastAsia="en-US" w:bidi="ar-SA"/>
      </w:rPr>
    </w:lvl>
    <w:lvl w:ilvl="8" w:tplc="0AA252C8">
      <w:numFmt w:val="bullet"/>
      <w:lvlText w:val="•"/>
      <w:lvlJc w:val="left"/>
      <w:pPr>
        <w:ind w:left="5256" w:hanging="444"/>
      </w:pPr>
      <w:rPr>
        <w:rFonts w:hint="default"/>
        <w:lang w:val="uk-UA" w:eastAsia="en-US" w:bidi="ar-SA"/>
      </w:rPr>
    </w:lvl>
  </w:abstractNum>
  <w:abstractNum w:abstractNumId="4" w15:restartNumberingAfterBreak="0">
    <w:nsid w:val="340615AE"/>
    <w:multiLevelType w:val="hybridMultilevel"/>
    <w:tmpl w:val="D0D4FB36"/>
    <w:lvl w:ilvl="0" w:tplc="F244CE70">
      <w:numFmt w:val="bullet"/>
      <w:lvlText w:val="–"/>
      <w:lvlJc w:val="left"/>
      <w:pPr>
        <w:ind w:left="107" w:hanging="233"/>
      </w:pPr>
      <w:rPr>
        <w:rFonts w:ascii="Times New Roman" w:eastAsia="Times New Roman" w:hAnsi="Times New Roman" w:cs="Times New Roman" w:hint="default"/>
        <w:w w:val="99"/>
        <w:sz w:val="20"/>
        <w:szCs w:val="20"/>
        <w:lang w:val="uk-UA" w:eastAsia="en-US" w:bidi="ar-SA"/>
      </w:rPr>
    </w:lvl>
    <w:lvl w:ilvl="1" w:tplc="3B4AE838">
      <w:numFmt w:val="bullet"/>
      <w:lvlText w:val="•"/>
      <w:lvlJc w:val="left"/>
      <w:pPr>
        <w:ind w:left="733" w:hanging="233"/>
      </w:pPr>
      <w:rPr>
        <w:rFonts w:hint="default"/>
        <w:lang w:val="uk-UA" w:eastAsia="en-US" w:bidi="ar-SA"/>
      </w:rPr>
    </w:lvl>
    <w:lvl w:ilvl="2" w:tplc="33B4CF60">
      <w:numFmt w:val="bullet"/>
      <w:lvlText w:val="•"/>
      <w:lvlJc w:val="left"/>
      <w:pPr>
        <w:ind w:left="1366" w:hanging="233"/>
      </w:pPr>
      <w:rPr>
        <w:rFonts w:hint="default"/>
        <w:lang w:val="uk-UA" w:eastAsia="en-US" w:bidi="ar-SA"/>
      </w:rPr>
    </w:lvl>
    <w:lvl w:ilvl="3" w:tplc="2A08F408">
      <w:numFmt w:val="bullet"/>
      <w:lvlText w:val="•"/>
      <w:lvlJc w:val="left"/>
      <w:pPr>
        <w:ind w:left="1999" w:hanging="233"/>
      </w:pPr>
      <w:rPr>
        <w:rFonts w:hint="default"/>
        <w:lang w:val="uk-UA" w:eastAsia="en-US" w:bidi="ar-SA"/>
      </w:rPr>
    </w:lvl>
    <w:lvl w:ilvl="4" w:tplc="606EFA3C">
      <w:numFmt w:val="bullet"/>
      <w:lvlText w:val="•"/>
      <w:lvlJc w:val="left"/>
      <w:pPr>
        <w:ind w:left="2633" w:hanging="233"/>
      </w:pPr>
      <w:rPr>
        <w:rFonts w:hint="default"/>
        <w:lang w:val="uk-UA" w:eastAsia="en-US" w:bidi="ar-SA"/>
      </w:rPr>
    </w:lvl>
    <w:lvl w:ilvl="5" w:tplc="634264C8">
      <w:numFmt w:val="bullet"/>
      <w:lvlText w:val="•"/>
      <w:lvlJc w:val="left"/>
      <w:pPr>
        <w:ind w:left="3266" w:hanging="233"/>
      </w:pPr>
      <w:rPr>
        <w:rFonts w:hint="default"/>
        <w:lang w:val="uk-UA" w:eastAsia="en-US" w:bidi="ar-SA"/>
      </w:rPr>
    </w:lvl>
    <w:lvl w:ilvl="6" w:tplc="B9547A2A">
      <w:numFmt w:val="bullet"/>
      <w:lvlText w:val="•"/>
      <w:lvlJc w:val="left"/>
      <w:pPr>
        <w:ind w:left="3899" w:hanging="233"/>
      </w:pPr>
      <w:rPr>
        <w:rFonts w:hint="default"/>
        <w:lang w:val="uk-UA" w:eastAsia="en-US" w:bidi="ar-SA"/>
      </w:rPr>
    </w:lvl>
    <w:lvl w:ilvl="7" w:tplc="1C261CF0">
      <w:numFmt w:val="bullet"/>
      <w:lvlText w:val="•"/>
      <w:lvlJc w:val="left"/>
      <w:pPr>
        <w:ind w:left="4533" w:hanging="233"/>
      </w:pPr>
      <w:rPr>
        <w:rFonts w:hint="default"/>
        <w:lang w:val="uk-UA" w:eastAsia="en-US" w:bidi="ar-SA"/>
      </w:rPr>
    </w:lvl>
    <w:lvl w:ilvl="8" w:tplc="67941EB6">
      <w:numFmt w:val="bullet"/>
      <w:lvlText w:val="•"/>
      <w:lvlJc w:val="left"/>
      <w:pPr>
        <w:ind w:left="5166" w:hanging="233"/>
      </w:pPr>
      <w:rPr>
        <w:rFonts w:hint="default"/>
        <w:lang w:val="uk-UA" w:eastAsia="en-US" w:bidi="ar-SA"/>
      </w:rPr>
    </w:lvl>
  </w:abstractNum>
  <w:abstractNum w:abstractNumId="5" w15:restartNumberingAfterBreak="0">
    <w:nsid w:val="47FB1C9D"/>
    <w:multiLevelType w:val="hybridMultilevel"/>
    <w:tmpl w:val="F3E2C29E"/>
    <w:lvl w:ilvl="0" w:tplc="DD00CB6C">
      <w:numFmt w:val="bullet"/>
      <w:lvlText w:val="-"/>
      <w:lvlJc w:val="left"/>
      <w:pPr>
        <w:ind w:left="107" w:hanging="116"/>
      </w:pPr>
      <w:rPr>
        <w:rFonts w:ascii="Times New Roman" w:eastAsia="Times New Roman" w:hAnsi="Times New Roman" w:cs="Times New Roman" w:hint="default"/>
        <w:w w:val="99"/>
        <w:sz w:val="20"/>
        <w:szCs w:val="20"/>
        <w:lang w:val="uk-UA" w:eastAsia="en-US" w:bidi="ar-SA"/>
      </w:rPr>
    </w:lvl>
    <w:lvl w:ilvl="1" w:tplc="8FEA9F56">
      <w:numFmt w:val="bullet"/>
      <w:lvlText w:val="•"/>
      <w:lvlJc w:val="left"/>
      <w:pPr>
        <w:ind w:left="733" w:hanging="116"/>
      </w:pPr>
      <w:rPr>
        <w:rFonts w:hint="default"/>
        <w:lang w:val="uk-UA" w:eastAsia="en-US" w:bidi="ar-SA"/>
      </w:rPr>
    </w:lvl>
    <w:lvl w:ilvl="2" w:tplc="1FDEE3EA">
      <w:numFmt w:val="bullet"/>
      <w:lvlText w:val="•"/>
      <w:lvlJc w:val="left"/>
      <w:pPr>
        <w:ind w:left="1366" w:hanging="116"/>
      </w:pPr>
      <w:rPr>
        <w:rFonts w:hint="default"/>
        <w:lang w:val="uk-UA" w:eastAsia="en-US" w:bidi="ar-SA"/>
      </w:rPr>
    </w:lvl>
    <w:lvl w:ilvl="3" w:tplc="1C380A3C">
      <w:numFmt w:val="bullet"/>
      <w:lvlText w:val="•"/>
      <w:lvlJc w:val="left"/>
      <w:pPr>
        <w:ind w:left="1999" w:hanging="116"/>
      </w:pPr>
      <w:rPr>
        <w:rFonts w:hint="default"/>
        <w:lang w:val="uk-UA" w:eastAsia="en-US" w:bidi="ar-SA"/>
      </w:rPr>
    </w:lvl>
    <w:lvl w:ilvl="4" w:tplc="0F545B32">
      <w:numFmt w:val="bullet"/>
      <w:lvlText w:val="•"/>
      <w:lvlJc w:val="left"/>
      <w:pPr>
        <w:ind w:left="2633" w:hanging="116"/>
      </w:pPr>
      <w:rPr>
        <w:rFonts w:hint="default"/>
        <w:lang w:val="uk-UA" w:eastAsia="en-US" w:bidi="ar-SA"/>
      </w:rPr>
    </w:lvl>
    <w:lvl w:ilvl="5" w:tplc="28FA7328">
      <w:numFmt w:val="bullet"/>
      <w:lvlText w:val="•"/>
      <w:lvlJc w:val="left"/>
      <w:pPr>
        <w:ind w:left="3266" w:hanging="116"/>
      </w:pPr>
      <w:rPr>
        <w:rFonts w:hint="default"/>
        <w:lang w:val="uk-UA" w:eastAsia="en-US" w:bidi="ar-SA"/>
      </w:rPr>
    </w:lvl>
    <w:lvl w:ilvl="6" w:tplc="63900DD6">
      <w:numFmt w:val="bullet"/>
      <w:lvlText w:val="•"/>
      <w:lvlJc w:val="left"/>
      <w:pPr>
        <w:ind w:left="3899" w:hanging="116"/>
      </w:pPr>
      <w:rPr>
        <w:rFonts w:hint="default"/>
        <w:lang w:val="uk-UA" w:eastAsia="en-US" w:bidi="ar-SA"/>
      </w:rPr>
    </w:lvl>
    <w:lvl w:ilvl="7" w:tplc="2F1A5F56">
      <w:numFmt w:val="bullet"/>
      <w:lvlText w:val="•"/>
      <w:lvlJc w:val="left"/>
      <w:pPr>
        <w:ind w:left="4533" w:hanging="116"/>
      </w:pPr>
      <w:rPr>
        <w:rFonts w:hint="default"/>
        <w:lang w:val="uk-UA" w:eastAsia="en-US" w:bidi="ar-SA"/>
      </w:rPr>
    </w:lvl>
    <w:lvl w:ilvl="8" w:tplc="FDECCF74">
      <w:numFmt w:val="bullet"/>
      <w:lvlText w:val="•"/>
      <w:lvlJc w:val="left"/>
      <w:pPr>
        <w:ind w:left="5166" w:hanging="116"/>
      </w:pPr>
      <w:rPr>
        <w:rFonts w:hint="default"/>
        <w:lang w:val="uk-UA" w:eastAsia="en-US" w:bidi="ar-SA"/>
      </w:rPr>
    </w:lvl>
  </w:abstractNum>
  <w:abstractNum w:abstractNumId="6" w15:restartNumberingAfterBreak="0">
    <w:nsid w:val="4E4E401C"/>
    <w:multiLevelType w:val="hybridMultilevel"/>
    <w:tmpl w:val="166E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826A82"/>
    <w:multiLevelType w:val="hybridMultilevel"/>
    <w:tmpl w:val="29565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F42FA8"/>
    <w:multiLevelType w:val="hybridMultilevel"/>
    <w:tmpl w:val="29565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B7730"/>
    <w:rsid w:val="00027582"/>
    <w:rsid w:val="000313EE"/>
    <w:rsid w:val="0005018B"/>
    <w:rsid w:val="000544AC"/>
    <w:rsid w:val="00066241"/>
    <w:rsid w:val="000A3F26"/>
    <w:rsid w:val="000B32CA"/>
    <w:rsid w:val="000B7730"/>
    <w:rsid w:val="000E327B"/>
    <w:rsid w:val="000F7DC9"/>
    <w:rsid w:val="00120F31"/>
    <w:rsid w:val="00123174"/>
    <w:rsid w:val="00135FAB"/>
    <w:rsid w:val="001470B8"/>
    <w:rsid w:val="0016583D"/>
    <w:rsid w:val="00177475"/>
    <w:rsid w:val="00183567"/>
    <w:rsid w:val="00184008"/>
    <w:rsid w:val="00186CCE"/>
    <w:rsid w:val="001A2BEE"/>
    <w:rsid w:val="001C7B3D"/>
    <w:rsid w:val="001E2F63"/>
    <w:rsid w:val="001E5609"/>
    <w:rsid w:val="00211AEA"/>
    <w:rsid w:val="002200D4"/>
    <w:rsid w:val="00247247"/>
    <w:rsid w:val="002642CB"/>
    <w:rsid w:val="00275C24"/>
    <w:rsid w:val="0028318D"/>
    <w:rsid w:val="00290232"/>
    <w:rsid w:val="002B5000"/>
    <w:rsid w:val="002E10E3"/>
    <w:rsid w:val="002F790C"/>
    <w:rsid w:val="00331D84"/>
    <w:rsid w:val="003478AB"/>
    <w:rsid w:val="003505CE"/>
    <w:rsid w:val="00361DCD"/>
    <w:rsid w:val="00365691"/>
    <w:rsid w:val="003D0328"/>
    <w:rsid w:val="003E0FD6"/>
    <w:rsid w:val="003E205A"/>
    <w:rsid w:val="00400963"/>
    <w:rsid w:val="0040335B"/>
    <w:rsid w:val="004B0DB8"/>
    <w:rsid w:val="004B4C31"/>
    <w:rsid w:val="004D09E3"/>
    <w:rsid w:val="005164F9"/>
    <w:rsid w:val="00523335"/>
    <w:rsid w:val="005326FE"/>
    <w:rsid w:val="005346C5"/>
    <w:rsid w:val="00534DFA"/>
    <w:rsid w:val="00535A4F"/>
    <w:rsid w:val="00544BA6"/>
    <w:rsid w:val="00563F38"/>
    <w:rsid w:val="00571C4E"/>
    <w:rsid w:val="00594CB9"/>
    <w:rsid w:val="005B77FF"/>
    <w:rsid w:val="005D4461"/>
    <w:rsid w:val="00617DAD"/>
    <w:rsid w:val="0062003E"/>
    <w:rsid w:val="00631B35"/>
    <w:rsid w:val="00644DF4"/>
    <w:rsid w:val="00684774"/>
    <w:rsid w:val="0068588B"/>
    <w:rsid w:val="006A6B86"/>
    <w:rsid w:val="00705D98"/>
    <w:rsid w:val="007130B2"/>
    <w:rsid w:val="00727765"/>
    <w:rsid w:val="007475CE"/>
    <w:rsid w:val="007550AF"/>
    <w:rsid w:val="007554CC"/>
    <w:rsid w:val="00786FA9"/>
    <w:rsid w:val="007A49ED"/>
    <w:rsid w:val="00803BD3"/>
    <w:rsid w:val="0080579E"/>
    <w:rsid w:val="00814490"/>
    <w:rsid w:val="008254D1"/>
    <w:rsid w:val="00844FE8"/>
    <w:rsid w:val="00892BFB"/>
    <w:rsid w:val="008B2A10"/>
    <w:rsid w:val="008B46D0"/>
    <w:rsid w:val="008E118B"/>
    <w:rsid w:val="00921A60"/>
    <w:rsid w:val="009410B5"/>
    <w:rsid w:val="00982532"/>
    <w:rsid w:val="00983711"/>
    <w:rsid w:val="00995621"/>
    <w:rsid w:val="009A17C6"/>
    <w:rsid w:val="009A601A"/>
    <w:rsid w:val="009B6361"/>
    <w:rsid w:val="00A648AA"/>
    <w:rsid w:val="00A84DEE"/>
    <w:rsid w:val="00AA288A"/>
    <w:rsid w:val="00AB052D"/>
    <w:rsid w:val="00AD07F1"/>
    <w:rsid w:val="00AE1295"/>
    <w:rsid w:val="00AF1A3A"/>
    <w:rsid w:val="00B03313"/>
    <w:rsid w:val="00B378A4"/>
    <w:rsid w:val="00B40A98"/>
    <w:rsid w:val="00B54874"/>
    <w:rsid w:val="00B57C91"/>
    <w:rsid w:val="00B65B5A"/>
    <w:rsid w:val="00B72003"/>
    <w:rsid w:val="00BD0F19"/>
    <w:rsid w:val="00BD4127"/>
    <w:rsid w:val="00BF760B"/>
    <w:rsid w:val="00C704FD"/>
    <w:rsid w:val="00C81C47"/>
    <w:rsid w:val="00CD37FA"/>
    <w:rsid w:val="00CD3A31"/>
    <w:rsid w:val="00CD4F60"/>
    <w:rsid w:val="00CE58E4"/>
    <w:rsid w:val="00CF5E16"/>
    <w:rsid w:val="00D113EC"/>
    <w:rsid w:val="00D674F7"/>
    <w:rsid w:val="00D87E43"/>
    <w:rsid w:val="00D9582F"/>
    <w:rsid w:val="00DA1774"/>
    <w:rsid w:val="00DD6EE6"/>
    <w:rsid w:val="00DF1404"/>
    <w:rsid w:val="00E27CD9"/>
    <w:rsid w:val="00E334D9"/>
    <w:rsid w:val="00E51215"/>
    <w:rsid w:val="00E81298"/>
    <w:rsid w:val="00E91DDD"/>
    <w:rsid w:val="00EA0F8C"/>
    <w:rsid w:val="00EB6941"/>
    <w:rsid w:val="00EF322F"/>
    <w:rsid w:val="00F16C3F"/>
    <w:rsid w:val="00F31973"/>
    <w:rsid w:val="00F6089A"/>
    <w:rsid w:val="00F86587"/>
    <w:rsid w:val="00FB64F0"/>
    <w:rsid w:val="00FE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A149"/>
  <w15:docId w15:val="{4C54CDDC-D421-465B-B88E-7E6F2B94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B64F0"/>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34"/>
    <w:qFormat/>
  </w:style>
  <w:style w:type="paragraph" w:customStyle="1" w:styleId="TableParagraph">
    <w:name w:val="Table Paragraph"/>
    <w:basedOn w:val="a"/>
    <w:uiPriority w:val="1"/>
    <w:qFormat/>
    <w:pPr>
      <w:ind w:left="107"/>
    </w:pPr>
  </w:style>
  <w:style w:type="character" w:styleId="a4">
    <w:name w:val="Hyperlink"/>
    <w:basedOn w:val="a0"/>
    <w:uiPriority w:val="99"/>
    <w:unhideWhenUsed/>
    <w:rsid w:val="00786FA9"/>
    <w:rPr>
      <w:color w:val="0000FF" w:themeColor="hyperlink"/>
      <w:u w:val="single"/>
    </w:rPr>
  </w:style>
  <w:style w:type="character" w:styleId="a5">
    <w:name w:val="FollowedHyperlink"/>
    <w:basedOn w:val="a0"/>
    <w:uiPriority w:val="99"/>
    <w:semiHidden/>
    <w:unhideWhenUsed/>
    <w:rsid w:val="008B46D0"/>
    <w:rPr>
      <w:color w:val="800080" w:themeColor="followedHyperlink"/>
      <w:u w:val="single"/>
    </w:rPr>
  </w:style>
  <w:style w:type="table" w:styleId="a6">
    <w:name w:val="Table Grid"/>
    <w:basedOn w:val="a1"/>
    <w:rsid w:val="00FB64F0"/>
    <w:pPr>
      <w:autoSpaceDE/>
      <w:autoSpaceDN/>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0AF"/>
    <w:pPr>
      <w:widowControl/>
      <w:adjustRightInd w:val="0"/>
    </w:pPr>
    <w:rPr>
      <w:rFonts w:ascii="Times New Roman" w:hAnsi="Times New Roman" w:cs="Times New Roman"/>
      <w:color w:val="000000"/>
      <w:sz w:val="24"/>
      <w:szCs w:val="24"/>
      <w:lang w:val="ru-RU"/>
    </w:rPr>
  </w:style>
  <w:style w:type="character" w:styleId="a7">
    <w:name w:val="annotation reference"/>
    <w:basedOn w:val="a0"/>
    <w:uiPriority w:val="99"/>
    <w:semiHidden/>
    <w:unhideWhenUsed/>
    <w:rsid w:val="004B0DB8"/>
    <w:rPr>
      <w:sz w:val="16"/>
      <w:szCs w:val="16"/>
    </w:rPr>
  </w:style>
  <w:style w:type="paragraph" w:styleId="a8">
    <w:name w:val="annotation text"/>
    <w:basedOn w:val="a"/>
    <w:link w:val="a9"/>
    <w:uiPriority w:val="99"/>
    <w:semiHidden/>
    <w:unhideWhenUsed/>
    <w:rsid w:val="004B0DB8"/>
    <w:rPr>
      <w:sz w:val="20"/>
      <w:szCs w:val="20"/>
    </w:rPr>
  </w:style>
  <w:style w:type="character" w:customStyle="1" w:styleId="a9">
    <w:name w:val="Текст примечания Знак"/>
    <w:basedOn w:val="a0"/>
    <w:link w:val="a8"/>
    <w:uiPriority w:val="99"/>
    <w:semiHidden/>
    <w:rsid w:val="004B0DB8"/>
    <w:rPr>
      <w:rFonts w:ascii="Times New Roman" w:eastAsia="Times New Roman" w:hAnsi="Times New Roman" w:cs="Times New Roman"/>
      <w:sz w:val="20"/>
      <w:szCs w:val="20"/>
      <w:lang w:val="uk-UA"/>
    </w:rPr>
  </w:style>
  <w:style w:type="paragraph" w:styleId="aa">
    <w:name w:val="annotation subject"/>
    <w:basedOn w:val="a8"/>
    <w:next w:val="a8"/>
    <w:link w:val="ab"/>
    <w:uiPriority w:val="99"/>
    <w:semiHidden/>
    <w:unhideWhenUsed/>
    <w:rsid w:val="004B0DB8"/>
    <w:rPr>
      <w:b/>
      <w:bCs/>
    </w:rPr>
  </w:style>
  <w:style w:type="character" w:customStyle="1" w:styleId="ab">
    <w:name w:val="Тема примечания Знак"/>
    <w:basedOn w:val="a9"/>
    <w:link w:val="aa"/>
    <w:uiPriority w:val="99"/>
    <w:semiHidden/>
    <w:rsid w:val="004B0DB8"/>
    <w:rPr>
      <w:rFonts w:ascii="Times New Roman" w:eastAsia="Times New Roman" w:hAnsi="Times New Roman" w:cs="Times New Roman"/>
      <w:b/>
      <w:bCs/>
      <w:sz w:val="20"/>
      <w:szCs w:val="20"/>
      <w:lang w:val="uk-UA"/>
    </w:rPr>
  </w:style>
  <w:style w:type="paragraph" w:styleId="ac">
    <w:name w:val="Balloon Text"/>
    <w:basedOn w:val="a"/>
    <w:link w:val="ad"/>
    <w:uiPriority w:val="99"/>
    <w:semiHidden/>
    <w:unhideWhenUsed/>
    <w:rsid w:val="004B0DB8"/>
    <w:rPr>
      <w:rFonts w:ascii="Segoe UI" w:hAnsi="Segoe UI" w:cs="Segoe UI"/>
      <w:sz w:val="18"/>
      <w:szCs w:val="18"/>
    </w:rPr>
  </w:style>
  <w:style w:type="character" w:customStyle="1" w:styleId="ad">
    <w:name w:val="Текст выноски Знак"/>
    <w:basedOn w:val="a0"/>
    <w:link w:val="ac"/>
    <w:uiPriority w:val="99"/>
    <w:semiHidden/>
    <w:rsid w:val="004B0DB8"/>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dorozhniuk@kpnu.edu.ua" TargetMode="External"/><Relationship Id="rId13" Type="http://schemas.openxmlformats.org/officeDocument/2006/relationships/hyperlink" Target="https://www.arsani.art/" TargetMode="External"/><Relationship Id="rId18" Type="http://schemas.openxmlformats.org/officeDocument/2006/relationships/hyperlink" Target="http://www.gosniir.ru/library/articles/conservation/expert.aspx" TargetMode="External"/><Relationship Id="rId3" Type="http://schemas.openxmlformats.org/officeDocument/2006/relationships/styles" Target="styles.xml"/><Relationship Id="rId21" Type="http://schemas.openxmlformats.org/officeDocument/2006/relationships/hyperlink" Target="https://inconsulting.com.ua/uk" TargetMode="External"/><Relationship Id="rId7" Type="http://schemas.openxmlformats.org/officeDocument/2006/relationships/image" Target="media/image2.jpeg"/><Relationship Id="rId12" Type="http://schemas.openxmlformats.org/officeDocument/2006/relationships/hyperlink" Target="https://er.nau.edu.ua/handle/NAU/45299" TargetMode="External"/><Relationship Id="rId17" Type="http://schemas.openxmlformats.org/officeDocument/2006/relationships/hyperlink" Target="https://www.christies.com/" TargetMode="External"/><Relationship Id="rId2" Type="http://schemas.openxmlformats.org/officeDocument/2006/relationships/numbering" Target="numbering.xml"/><Relationship Id="rId16" Type="http://schemas.openxmlformats.org/officeDocument/2006/relationships/hyperlink" Target="http://artchronika.ru/category/artmarket/" TargetMode="External"/><Relationship Id="rId20" Type="http://schemas.openxmlformats.org/officeDocument/2006/relationships/hyperlink" Target="https://iz.ru/tag/sotheby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r.nau.edu.ua/handle/NAU/45299" TargetMode="External"/><Relationship Id="rId5" Type="http://schemas.openxmlformats.org/officeDocument/2006/relationships/webSettings" Target="webSettings.xml"/><Relationship Id="rId15" Type="http://schemas.openxmlformats.org/officeDocument/2006/relationships/hyperlink" Target="https://artukraine.com.ua//" TargetMode="External"/><Relationship Id="rId23" Type="http://schemas.openxmlformats.org/officeDocument/2006/relationships/theme" Target="theme/theme1.xml"/><Relationship Id="rId10" Type="http://schemas.openxmlformats.org/officeDocument/2006/relationships/hyperlink" Target="https://moodle.kpnu.edu.ua/course" TargetMode="External"/><Relationship Id="rId19" Type="http://schemas.openxmlformats.org/officeDocument/2006/relationships/hyperlink" Target="https://inconsulting.com.ua/" TargetMode="External"/><Relationship Id="rId4" Type="http://schemas.openxmlformats.org/officeDocument/2006/relationships/settings" Target="settings.xml"/><Relationship Id="rId9" Type="http://schemas.openxmlformats.org/officeDocument/2006/relationships/hyperlink" Target="https://histua.kpnu.edu.ua/zadorozhniuk-andrii-borysovych/" TargetMode="External"/><Relationship Id="rId14" Type="http://schemas.openxmlformats.org/officeDocument/2006/relationships/hyperlink" Target="http://os.colta.ru/art_times/projects/2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F768-8A3D-44EB-B45F-1D9CA6B2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Андрiй</cp:lastModifiedBy>
  <cp:revision>112</cp:revision>
  <dcterms:created xsi:type="dcterms:W3CDTF">2022-01-02T14:52:00Z</dcterms:created>
  <dcterms:modified xsi:type="dcterms:W3CDTF">2022-09-06T18:02:00Z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2010</vt:lpwstr>
  </property>
  <property fmtid="{D5CDD505-2E9C-101B-9397-08002B2CF9AE}" pid="4" name="LastSaved">
    <vt:filetime>2022-01-02T00:00:00Z</vt:filetime>
  </property>
</Properties>
</file>